
<file path=[Content_Types].xml><?xml version="1.0" encoding="utf-8"?>
<Types xmlns="http://schemas.openxmlformats.org/package/2006/content-types">
  <Default ContentType="image/jpeg" Extension="jpeg"/>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wp="http://schemas.openxmlformats.org/drawingml/2006/wordprocessingDrawing" xmlns:a="http://schemas.openxmlformats.org/drawingml/2006/main" xmlns:r="http://schemas.openxmlformats.org/officeDocument/2006/relationships">
  <w:body>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10690413"/>
            <wp:wrapTopAndBottom/>
            <wp:docPr id="0" name="Drawing 0" descr="bfd0d982a941c1c27064bf56abae7ca4.jpg"/>
            <wp:cNvGraphicFramePr>
              <a:graphicFrameLocks noChangeAspect="true"/>
            </wp:cNvGraphicFramePr>
            <a:graphic>
              <a:graphicData uri="http://schemas.openxmlformats.org/drawingml/2006/picture">
                <pic:pic xmlns:pic="http://schemas.openxmlformats.org/drawingml/2006/picture">
                  <pic:nvPicPr>
                    <pic:cNvPr id="0" name="Picture 0" descr="bfd0d982a941c1c27064bf56abae7ca4.jpg"/>
                    <pic:cNvPicPr>
                      <a:picLocks noChangeAspect="true"/>
                    </pic:cNvPicPr>
                  </pic:nvPicPr>
                  <pic:blipFill>
                    <a:blip r:embed="rId3"/>
                    <a:srcRect l="0" t="0" r="0" b="0"/>
                    <a:stretch>
                      <a:fillRect/>
                    </a:stretch>
                  </pic:blipFill>
                  <pic:spPr>
                    <a:xfrm flipH="false" flipV="false">
                      <a:off x="0" y="0"/>
                      <a:ext cx="7562850" cy="10690413"/>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pPr>
      <w:r>
        <w:br w:type="page"/>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10690413"/>
            <wp:wrapTopAndBottom/>
            <wp:docPr id="1" name="Drawing 1" descr="498734b30bae70adf171e1f1c6129127.jpg"/>
            <wp:cNvGraphicFramePr>
              <a:graphicFrameLocks noChangeAspect="true"/>
            </wp:cNvGraphicFramePr>
            <a:graphic>
              <a:graphicData uri="http://schemas.openxmlformats.org/drawingml/2006/picture">
                <pic:pic xmlns:pic="http://schemas.openxmlformats.org/drawingml/2006/picture">
                  <pic:nvPicPr>
                    <pic:cNvPr id="0" name="Picture 1" descr="498734b30bae70adf171e1f1c6129127.jpg"/>
                    <pic:cNvPicPr>
                      <a:picLocks noChangeAspect="true"/>
                    </pic:cNvPicPr>
                  </pic:nvPicPr>
                  <pic:blipFill>
                    <a:blip r:embed="rId4"/>
                    <a:srcRect l="0" t="0" r="0" b="0"/>
                    <a:stretch>
                      <a:fillRect/>
                    </a:stretch>
                  </pic:blipFill>
                  <pic:spPr>
                    <a:xfrm flipH="false" flipV="false">
                      <a:off x="0" y="0"/>
                      <a:ext cx="7562850" cy="10690413"/>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9798409"/>
            <wp:wrapTopAndBottom/>
            <wp:docPr id="2" name="Drawing 2" descr="f37b2c4a1f2b0ef8b0c8728046ed691f.jpg"/>
            <wp:cNvGraphicFramePr>
              <a:graphicFrameLocks noChangeAspect="true"/>
            </wp:cNvGraphicFramePr>
            <a:graphic>
              <a:graphicData uri="http://schemas.openxmlformats.org/drawingml/2006/picture">
                <pic:pic xmlns:pic="http://schemas.openxmlformats.org/drawingml/2006/picture">
                  <pic:nvPicPr>
                    <pic:cNvPr id="0" name="Picture 2" descr="f37b2c4a1f2b0ef8b0c8728046ed691f.jpg"/>
                    <pic:cNvPicPr>
                      <a:picLocks noChangeAspect="true"/>
                    </pic:cNvPicPr>
                  </pic:nvPicPr>
                  <pic:blipFill>
                    <a:blip r:embed="rId5"/>
                    <a:srcRect l="0" t="0" r="0" b="0"/>
                    <a:stretch>
                      <a:fillRect/>
                    </a:stretch>
                  </pic:blipFill>
                  <pic:spPr>
                    <a:xfrm flipH="false" flipV="false">
                      <a:off x="0" y="0"/>
                      <a:ext cx="7562850" cy="9798409"/>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3" name="Drawing 3" descr="f797d299a715d4b5a32ea622b4e069d0.jpg"/>
            <wp:cNvGraphicFramePr>
              <a:graphicFrameLocks noChangeAspect="true"/>
            </wp:cNvGraphicFramePr>
            <a:graphic>
              <a:graphicData uri="http://schemas.openxmlformats.org/drawingml/2006/picture">
                <pic:pic xmlns:pic="http://schemas.openxmlformats.org/drawingml/2006/picture">
                  <pic:nvPicPr>
                    <pic:cNvPr id="0" name="Picture 3" descr="f797d299a715d4b5a32ea622b4e069d0.jpg"/>
                    <pic:cNvPicPr>
                      <a:picLocks noChangeAspect="true"/>
                    </pic:cNvPicPr>
                  </pic:nvPicPr>
                  <pic:blipFill>
                    <a:blip r:embed="rId6"/>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4" name="Drawing 4" descr="95b6b92a91efea958b24bb559f84c798.jpg"/>
            <wp:cNvGraphicFramePr>
              <a:graphicFrameLocks noChangeAspect="true"/>
            </wp:cNvGraphicFramePr>
            <a:graphic>
              <a:graphicData uri="http://schemas.openxmlformats.org/drawingml/2006/picture">
                <pic:pic xmlns:pic="http://schemas.openxmlformats.org/drawingml/2006/picture">
                  <pic:nvPicPr>
                    <pic:cNvPr id="0" name="Picture 4" descr="95b6b92a91efea958b24bb559f84c798.jpg"/>
                    <pic:cNvPicPr>
                      <a:picLocks noChangeAspect="true"/>
                    </pic:cNvPicPr>
                  </pic:nvPicPr>
                  <pic:blipFill>
                    <a:blip r:embed="rId7"/>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5" name="Drawing 5" descr="5d870e95ecda1ebeb7d6b3017be8f438.jpg"/>
            <wp:cNvGraphicFramePr>
              <a:graphicFrameLocks noChangeAspect="true"/>
            </wp:cNvGraphicFramePr>
            <a:graphic>
              <a:graphicData uri="http://schemas.openxmlformats.org/drawingml/2006/picture">
                <pic:pic xmlns:pic="http://schemas.openxmlformats.org/drawingml/2006/picture">
                  <pic:nvPicPr>
                    <pic:cNvPr id="0" name="Picture 5" descr="5d870e95ecda1ebeb7d6b3017be8f438.jpg"/>
                    <pic:cNvPicPr>
                      <a:picLocks noChangeAspect="true"/>
                    </pic:cNvPicPr>
                  </pic:nvPicPr>
                  <pic:blipFill>
                    <a:blip r:embed="rId8"/>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6" name="Drawing 6" descr="c7bba9be67dc130ee60e3cb46d6365db.jpg"/>
            <wp:cNvGraphicFramePr>
              <a:graphicFrameLocks noChangeAspect="true"/>
            </wp:cNvGraphicFramePr>
            <a:graphic>
              <a:graphicData uri="http://schemas.openxmlformats.org/drawingml/2006/picture">
                <pic:pic xmlns:pic="http://schemas.openxmlformats.org/drawingml/2006/picture">
                  <pic:nvPicPr>
                    <pic:cNvPr id="0" name="Picture 6" descr="c7bba9be67dc130ee60e3cb46d6365db.jpg"/>
                    <pic:cNvPicPr>
                      <a:picLocks noChangeAspect="true"/>
                    </pic:cNvPicPr>
                  </pic:nvPicPr>
                  <pic:blipFill>
                    <a:blip r:embed="rId9"/>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7" name="Drawing 7" descr="f4214a8822a10d5c8c4ca5cad78c559c.jpg"/>
            <wp:cNvGraphicFramePr>
              <a:graphicFrameLocks noChangeAspect="true"/>
            </wp:cNvGraphicFramePr>
            <a:graphic>
              <a:graphicData uri="http://schemas.openxmlformats.org/drawingml/2006/picture">
                <pic:pic xmlns:pic="http://schemas.openxmlformats.org/drawingml/2006/picture">
                  <pic:nvPicPr>
                    <pic:cNvPr id="0" name="Picture 7" descr="f4214a8822a10d5c8c4ca5cad78c559c.jpg"/>
                    <pic:cNvPicPr>
                      <a:picLocks noChangeAspect="true"/>
                    </pic:cNvPicPr>
                  </pic:nvPicPr>
                  <pic:blipFill>
                    <a:blip r:embed="rId10"/>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8" name="Drawing 8" descr="a5d984b91f1d33d6208a0a5fb07cee03.jpg"/>
            <wp:cNvGraphicFramePr>
              <a:graphicFrameLocks noChangeAspect="true"/>
            </wp:cNvGraphicFramePr>
            <a:graphic>
              <a:graphicData uri="http://schemas.openxmlformats.org/drawingml/2006/picture">
                <pic:pic xmlns:pic="http://schemas.openxmlformats.org/drawingml/2006/picture">
                  <pic:nvPicPr>
                    <pic:cNvPr id="0" name="Picture 8" descr="a5d984b91f1d33d6208a0a5fb07cee03.jpg"/>
                    <pic:cNvPicPr>
                      <a:picLocks noChangeAspect="true"/>
                    </pic:cNvPicPr>
                  </pic:nvPicPr>
                  <pic:blipFill>
                    <a:blip r:embed="rId11"/>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9" name="Drawing 9" descr="63274219e3705c369efa6cf6c7960425.jpg"/>
            <wp:cNvGraphicFramePr>
              <a:graphicFrameLocks noChangeAspect="true"/>
            </wp:cNvGraphicFramePr>
            <a:graphic>
              <a:graphicData uri="http://schemas.openxmlformats.org/drawingml/2006/picture">
                <pic:pic xmlns:pic="http://schemas.openxmlformats.org/drawingml/2006/picture">
                  <pic:nvPicPr>
                    <pic:cNvPr id="0" name="Picture 9" descr="63274219e3705c369efa6cf6c7960425.jpg"/>
                    <pic:cNvPicPr>
                      <a:picLocks noChangeAspect="true"/>
                    </pic:cNvPicPr>
                  </pic:nvPicPr>
                  <pic:blipFill>
                    <a:blip r:embed="rId12"/>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10" name="Drawing 10" descr="bc549df23b14c28acf48cf60c05f58b6.jpg"/>
            <wp:cNvGraphicFramePr>
              <a:graphicFrameLocks noChangeAspect="true"/>
            </wp:cNvGraphicFramePr>
            <a:graphic>
              <a:graphicData uri="http://schemas.openxmlformats.org/drawingml/2006/picture">
                <pic:pic xmlns:pic="http://schemas.openxmlformats.org/drawingml/2006/picture">
                  <pic:nvPicPr>
                    <pic:cNvPr id="0" name="Picture 10" descr="bc549df23b14c28acf48cf60c05f58b6.jpg"/>
                    <pic:cNvPicPr>
                      <a:picLocks noChangeAspect="true"/>
                    </pic:cNvPicPr>
                  </pic:nvPicPr>
                  <pic:blipFill>
                    <a:blip r:embed="rId13"/>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11" name="Drawing 11" descr="63b0c24f91ffa6e8b7a4210205992b08.jpg"/>
            <wp:cNvGraphicFramePr>
              <a:graphicFrameLocks noChangeAspect="true"/>
            </wp:cNvGraphicFramePr>
            <a:graphic>
              <a:graphicData uri="http://schemas.openxmlformats.org/drawingml/2006/picture">
                <pic:pic xmlns:pic="http://schemas.openxmlformats.org/drawingml/2006/picture">
                  <pic:nvPicPr>
                    <pic:cNvPr id="0" name="Picture 11" descr="63b0c24f91ffa6e8b7a4210205992b08.jpg"/>
                    <pic:cNvPicPr>
                      <a:picLocks noChangeAspect="true"/>
                    </pic:cNvPicPr>
                  </pic:nvPicPr>
                  <pic:blipFill>
                    <a:blip r:embed="rId14"/>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12" name="Drawing 12" descr="067f7de498f42b3381e9c96e39715a4d.jpg"/>
            <wp:cNvGraphicFramePr>
              <a:graphicFrameLocks noChangeAspect="true"/>
            </wp:cNvGraphicFramePr>
            <a:graphic>
              <a:graphicData uri="http://schemas.openxmlformats.org/drawingml/2006/picture">
                <pic:pic xmlns:pic="http://schemas.openxmlformats.org/drawingml/2006/picture">
                  <pic:nvPicPr>
                    <pic:cNvPr id="0" name="Picture 12" descr="067f7de498f42b3381e9c96e39715a4d.jpg"/>
                    <pic:cNvPicPr>
                      <a:picLocks noChangeAspect="true"/>
                    </pic:cNvPicPr>
                  </pic:nvPicPr>
                  <pic:blipFill>
                    <a:blip r:embed="rId15"/>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13" name="Drawing 13" descr="67e8c3775dd7571cd9bf58d697d1a297.jpg"/>
            <wp:cNvGraphicFramePr>
              <a:graphicFrameLocks noChangeAspect="true"/>
            </wp:cNvGraphicFramePr>
            <a:graphic>
              <a:graphicData uri="http://schemas.openxmlformats.org/drawingml/2006/picture">
                <pic:pic xmlns:pic="http://schemas.openxmlformats.org/drawingml/2006/picture">
                  <pic:nvPicPr>
                    <pic:cNvPr id="0" name="Picture 13" descr="67e8c3775dd7571cd9bf58d697d1a297.jpg"/>
                    <pic:cNvPicPr>
                      <a:picLocks noChangeAspect="true"/>
                    </pic:cNvPicPr>
                  </pic:nvPicPr>
                  <pic:blipFill>
                    <a:blip r:embed="rId16"/>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14" name="Drawing 14" descr="5ec73362f4f724a5de6478a52c7c5e96.jpg"/>
            <wp:cNvGraphicFramePr>
              <a:graphicFrameLocks noChangeAspect="true"/>
            </wp:cNvGraphicFramePr>
            <a:graphic>
              <a:graphicData uri="http://schemas.openxmlformats.org/drawingml/2006/picture">
                <pic:pic xmlns:pic="http://schemas.openxmlformats.org/drawingml/2006/picture">
                  <pic:nvPicPr>
                    <pic:cNvPr id="0" name="Picture 14" descr="5ec73362f4f724a5de6478a52c7c5e96.jpg"/>
                    <pic:cNvPicPr>
                      <a:picLocks noChangeAspect="true"/>
                    </pic:cNvPicPr>
                  </pic:nvPicPr>
                  <pic:blipFill>
                    <a:blip r:embed="rId17"/>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15" name="Drawing 15" descr="70fc0a77874a1614ee06ae1137855a9b.jpg"/>
            <wp:cNvGraphicFramePr>
              <a:graphicFrameLocks noChangeAspect="true"/>
            </wp:cNvGraphicFramePr>
            <a:graphic>
              <a:graphicData uri="http://schemas.openxmlformats.org/drawingml/2006/picture">
                <pic:pic xmlns:pic="http://schemas.openxmlformats.org/drawingml/2006/picture">
                  <pic:nvPicPr>
                    <pic:cNvPr id="0" name="Picture 15" descr="70fc0a77874a1614ee06ae1137855a9b.jpg"/>
                    <pic:cNvPicPr>
                      <a:picLocks noChangeAspect="true"/>
                    </pic:cNvPicPr>
                  </pic:nvPicPr>
                  <pic:blipFill>
                    <a:blip r:embed="rId18"/>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16" name="Drawing 16" descr="f16c6021f3cf4d3bdb0f32c700ca22cf.jpg"/>
            <wp:cNvGraphicFramePr>
              <a:graphicFrameLocks noChangeAspect="true"/>
            </wp:cNvGraphicFramePr>
            <a:graphic>
              <a:graphicData uri="http://schemas.openxmlformats.org/drawingml/2006/picture">
                <pic:pic xmlns:pic="http://schemas.openxmlformats.org/drawingml/2006/picture">
                  <pic:nvPicPr>
                    <pic:cNvPr id="0" name="Picture 16" descr="f16c6021f3cf4d3bdb0f32c700ca22cf.jpg"/>
                    <pic:cNvPicPr>
                      <a:picLocks noChangeAspect="true"/>
                    </pic:cNvPicPr>
                  </pic:nvPicPr>
                  <pic:blipFill>
                    <a:blip r:embed="rId19"/>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17" name="Drawing 17" descr="1bd3d47191085c3cefc5b47c2ffcd709.jpg"/>
            <wp:cNvGraphicFramePr>
              <a:graphicFrameLocks noChangeAspect="true"/>
            </wp:cNvGraphicFramePr>
            <a:graphic>
              <a:graphicData uri="http://schemas.openxmlformats.org/drawingml/2006/picture">
                <pic:pic xmlns:pic="http://schemas.openxmlformats.org/drawingml/2006/picture">
                  <pic:nvPicPr>
                    <pic:cNvPr id="0" name="Picture 17" descr="1bd3d47191085c3cefc5b47c2ffcd709.jpg"/>
                    <pic:cNvPicPr>
                      <a:picLocks noChangeAspect="true"/>
                    </pic:cNvPicPr>
                  </pic:nvPicPr>
                  <pic:blipFill>
                    <a:blip r:embed="rId20"/>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18" name="Drawing 18" descr="9169c0021881e0370eecc5b03866c884.jpg"/>
            <wp:cNvGraphicFramePr>
              <a:graphicFrameLocks noChangeAspect="true"/>
            </wp:cNvGraphicFramePr>
            <a:graphic>
              <a:graphicData uri="http://schemas.openxmlformats.org/drawingml/2006/picture">
                <pic:pic xmlns:pic="http://schemas.openxmlformats.org/drawingml/2006/picture">
                  <pic:nvPicPr>
                    <pic:cNvPr id="0" name="Picture 18" descr="9169c0021881e0370eecc5b03866c884.jpg"/>
                    <pic:cNvPicPr>
                      <a:picLocks noChangeAspect="true"/>
                    </pic:cNvPicPr>
                  </pic:nvPicPr>
                  <pic:blipFill>
                    <a:blip r:embed="rId21"/>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19" name="Drawing 19" descr="1d361e5a1959a43847fcafa468e7dd75.jpg"/>
            <wp:cNvGraphicFramePr>
              <a:graphicFrameLocks noChangeAspect="true"/>
            </wp:cNvGraphicFramePr>
            <a:graphic>
              <a:graphicData uri="http://schemas.openxmlformats.org/drawingml/2006/picture">
                <pic:pic xmlns:pic="http://schemas.openxmlformats.org/drawingml/2006/picture">
                  <pic:nvPicPr>
                    <pic:cNvPr id="0" name="Picture 19" descr="1d361e5a1959a43847fcafa468e7dd75.jpg"/>
                    <pic:cNvPicPr>
                      <a:picLocks noChangeAspect="true"/>
                    </pic:cNvPicPr>
                  </pic:nvPicPr>
                  <pic:blipFill>
                    <a:blip r:embed="rId22"/>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pPr>
      <w:r>
        <w:br w:type="page"/>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10690413"/>
            <wp:wrapTopAndBottom/>
            <wp:docPr id="20" name="Drawing 20" descr="bfd0d982a941c1c27064bf56abae7ca4.jpg"/>
            <wp:cNvGraphicFramePr>
              <a:graphicFrameLocks noChangeAspect="true"/>
            </wp:cNvGraphicFramePr>
            <a:graphic>
              <a:graphicData uri="http://schemas.openxmlformats.org/drawingml/2006/picture">
                <pic:pic xmlns:pic="http://schemas.openxmlformats.org/drawingml/2006/picture">
                  <pic:nvPicPr>
                    <pic:cNvPr id="0" name="Picture 20" descr="bfd0d982a941c1c27064bf56abae7ca4.jpg"/>
                    <pic:cNvPicPr>
                      <a:picLocks noChangeAspect="true"/>
                    </pic:cNvPicPr>
                  </pic:nvPicPr>
                  <pic:blipFill>
                    <a:blip r:embed="rId3"/>
                    <a:srcRect l="0" t="0" r="0" b="0"/>
                    <a:stretch>
                      <a:fillRect/>
                    </a:stretch>
                  </pic:blipFill>
                  <pic:spPr>
                    <a:xfrm flipH="false" flipV="false">
                      <a:off x="0" y="0"/>
                      <a:ext cx="7562850" cy="10690413"/>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pPr>
      <w:r>
        <w:br w:type="page"/>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10690413"/>
            <wp:wrapTopAndBottom/>
            <wp:docPr id="21" name="Drawing 21" descr="498734b30bae70adf171e1f1c6129127.jpg"/>
            <wp:cNvGraphicFramePr>
              <a:graphicFrameLocks noChangeAspect="true"/>
            </wp:cNvGraphicFramePr>
            <a:graphic>
              <a:graphicData uri="http://schemas.openxmlformats.org/drawingml/2006/picture">
                <pic:pic xmlns:pic="http://schemas.openxmlformats.org/drawingml/2006/picture">
                  <pic:nvPicPr>
                    <pic:cNvPr id="0" name="Picture 21" descr="498734b30bae70adf171e1f1c6129127.jpg"/>
                    <pic:cNvPicPr>
                      <a:picLocks noChangeAspect="true"/>
                    </pic:cNvPicPr>
                  </pic:nvPicPr>
                  <pic:blipFill>
                    <a:blip r:embed="rId4"/>
                    <a:srcRect l="0" t="0" r="0" b="0"/>
                    <a:stretch>
                      <a:fillRect/>
                    </a:stretch>
                  </pic:blipFill>
                  <pic:spPr>
                    <a:xfrm flipH="false" flipV="false">
                      <a:off x="0" y="0"/>
                      <a:ext cx="7562850" cy="10690413"/>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9798409"/>
            <wp:wrapTopAndBottom/>
            <wp:docPr id="22" name="Drawing 22" descr="f37b2c4a1f2b0ef8b0c8728046ed691f.jpg"/>
            <wp:cNvGraphicFramePr>
              <a:graphicFrameLocks noChangeAspect="true"/>
            </wp:cNvGraphicFramePr>
            <a:graphic>
              <a:graphicData uri="http://schemas.openxmlformats.org/drawingml/2006/picture">
                <pic:pic xmlns:pic="http://schemas.openxmlformats.org/drawingml/2006/picture">
                  <pic:nvPicPr>
                    <pic:cNvPr id="0" name="Picture 22" descr="f37b2c4a1f2b0ef8b0c8728046ed691f.jpg"/>
                    <pic:cNvPicPr>
                      <a:picLocks noChangeAspect="true"/>
                    </pic:cNvPicPr>
                  </pic:nvPicPr>
                  <pic:blipFill>
                    <a:blip r:embed="rId5"/>
                    <a:srcRect l="0" t="0" r="0" b="0"/>
                    <a:stretch>
                      <a:fillRect/>
                    </a:stretch>
                  </pic:blipFill>
                  <pic:spPr>
                    <a:xfrm flipH="false" flipV="false">
                      <a:off x="0" y="0"/>
                      <a:ext cx="7562850" cy="9798409"/>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23" name="Drawing 23" descr="f797d299a715d4b5a32ea622b4e069d0.jpg"/>
            <wp:cNvGraphicFramePr>
              <a:graphicFrameLocks noChangeAspect="true"/>
            </wp:cNvGraphicFramePr>
            <a:graphic>
              <a:graphicData uri="http://schemas.openxmlformats.org/drawingml/2006/picture">
                <pic:pic xmlns:pic="http://schemas.openxmlformats.org/drawingml/2006/picture">
                  <pic:nvPicPr>
                    <pic:cNvPr id="0" name="Picture 23" descr="f797d299a715d4b5a32ea622b4e069d0.jpg"/>
                    <pic:cNvPicPr>
                      <a:picLocks noChangeAspect="true"/>
                    </pic:cNvPicPr>
                  </pic:nvPicPr>
                  <pic:blipFill>
                    <a:blip r:embed="rId6"/>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24" name="Drawing 24" descr="95b6b92a91efea958b24bb559f84c798.jpg"/>
            <wp:cNvGraphicFramePr>
              <a:graphicFrameLocks noChangeAspect="true"/>
            </wp:cNvGraphicFramePr>
            <a:graphic>
              <a:graphicData uri="http://schemas.openxmlformats.org/drawingml/2006/picture">
                <pic:pic xmlns:pic="http://schemas.openxmlformats.org/drawingml/2006/picture">
                  <pic:nvPicPr>
                    <pic:cNvPr id="0" name="Picture 24" descr="95b6b92a91efea958b24bb559f84c798.jpg"/>
                    <pic:cNvPicPr>
                      <a:picLocks noChangeAspect="true"/>
                    </pic:cNvPicPr>
                  </pic:nvPicPr>
                  <pic:blipFill>
                    <a:blip r:embed="rId7"/>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25" name="Drawing 25" descr="5d870e95ecda1ebeb7d6b3017be8f438.jpg"/>
            <wp:cNvGraphicFramePr>
              <a:graphicFrameLocks noChangeAspect="true"/>
            </wp:cNvGraphicFramePr>
            <a:graphic>
              <a:graphicData uri="http://schemas.openxmlformats.org/drawingml/2006/picture">
                <pic:pic xmlns:pic="http://schemas.openxmlformats.org/drawingml/2006/picture">
                  <pic:nvPicPr>
                    <pic:cNvPr id="0" name="Picture 25" descr="5d870e95ecda1ebeb7d6b3017be8f438.jpg"/>
                    <pic:cNvPicPr>
                      <a:picLocks noChangeAspect="true"/>
                    </pic:cNvPicPr>
                  </pic:nvPicPr>
                  <pic:blipFill>
                    <a:blip r:embed="rId8"/>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26" name="Drawing 26" descr="c7bba9be67dc130ee60e3cb46d6365db.jpg"/>
            <wp:cNvGraphicFramePr>
              <a:graphicFrameLocks noChangeAspect="true"/>
            </wp:cNvGraphicFramePr>
            <a:graphic>
              <a:graphicData uri="http://schemas.openxmlformats.org/drawingml/2006/picture">
                <pic:pic xmlns:pic="http://schemas.openxmlformats.org/drawingml/2006/picture">
                  <pic:nvPicPr>
                    <pic:cNvPr id="0" name="Picture 26" descr="c7bba9be67dc130ee60e3cb46d6365db.jpg"/>
                    <pic:cNvPicPr>
                      <a:picLocks noChangeAspect="true"/>
                    </pic:cNvPicPr>
                  </pic:nvPicPr>
                  <pic:blipFill>
                    <a:blip r:embed="rId9"/>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27" name="Drawing 27" descr="f4214a8822a10d5c8c4ca5cad78c559c.jpg"/>
            <wp:cNvGraphicFramePr>
              <a:graphicFrameLocks noChangeAspect="true"/>
            </wp:cNvGraphicFramePr>
            <a:graphic>
              <a:graphicData uri="http://schemas.openxmlformats.org/drawingml/2006/picture">
                <pic:pic xmlns:pic="http://schemas.openxmlformats.org/drawingml/2006/picture">
                  <pic:nvPicPr>
                    <pic:cNvPr id="0" name="Picture 27" descr="f4214a8822a10d5c8c4ca5cad78c559c.jpg"/>
                    <pic:cNvPicPr>
                      <a:picLocks noChangeAspect="true"/>
                    </pic:cNvPicPr>
                  </pic:nvPicPr>
                  <pic:blipFill>
                    <a:blip r:embed="rId10"/>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28" name="Drawing 28" descr="a5d984b91f1d33d6208a0a5fb07cee03.jpg"/>
            <wp:cNvGraphicFramePr>
              <a:graphicFrameLocks noChangeAspect="true"/>
            </wp:cNvGraphicFramePr>
            <a:graphic>
              <a:graphicData uri="http://schemas.openxmlformats.org/drawingml/2006/picture">
                <pic:pic xmlns:pic="http://schemas.openxmlformats.org/drawingml/2006/picture">
                  <pic:nvPicPr>
                    <pic:cNvPr id="0" name="Picture 28" descr="a5d984b91f1d33d6208a0a5fb07cee03.jpg"/>
                    <pic:cNvPicPr>
                      <a:picLocks noChangeAspect="true"/>
                    </pic:cNvPicPr>
                  </pic:nvPicPr>
                  <pic:blipFill>
                    <a:blip r:embed="rId11"/>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29" name="Drawing 29" descr="63274219e3705c369efa6cf6c7960425.jpg"/>
            <wp:cNvGraphicFramePr>
              <a:graphicFrameLocks noChangeAspect="true"/>
            </wp:cNvGraphicFramePr>
            <a:graphic>
              <a:graphicData uri="http://schemas.openxmlformats.org/drawingml/2006/picture">
                <pic:pic xmlns:pic="http://schemas.openxmlformats.org/drawingml/2006/picture">
                  <pic:nvPicPr>
                    <pic:cNvPr id="0" name="Picture 29" descr="63274219e3705c369efa6cf6c7960425.jpg"/>
                    <pic:cNvPicPr>
                      <a:picLocks noChangeAspect="true"/>
                    </pic:cNvPicPr>
                  </pic:nvPicPr>
                  <pic:blipFill>
                    <a:blip r:embed="rId12"/>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30" name="Drawing 30" descr="bc549df23b14c28acf48cf60c05f58b6.jpg"/>
            <wp:cNvGraphicFramePr>
              <a:graphicFrameLocks noChangeAspect="true"/>
            </wp:cNvGraphicFramePr>
            <a:graphic>
              <a:graphicData uri="http://schemas.openxmlformats.org/drawingml/2006/picture">
                <pic:pic xmlns:pic="http://schemas.openxmlformats.org/drawingml/2006/picture">
                  <pic:nvPicPr>
                    <pic:cNvPr id="0" name="Picture 30" descr="bc549df23b14c28acf48cf60c05f58b6.jpg"/>
                    <pic:cNvPicPr>
                      <a:picLocks noChangeAspect="true"/>
                    </pic:cNvPicPr>
                  </pic:nvPicPr>
                  <pic:blipFill>
                    <a:blip r:embed="rId13"/>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31" name="Drawing 31" descr="63b0c24f91ffa6e8b7a4210205992b08.jpg"/>
            <wp:cNvGraphicFramePr>
              <a:graphicFrameLocks noChangeAspect="true"/>
            </wp:cNvGraphicFramePr>
            <a:graphic>
              <a:graphicData uri="http://schemas.openxmlformats.org/drawingml/2006/picture">
                <pic:pic xmlns:pic="http://schemas.openxmlformats.org/drawingml/2006/picture">
                  <pic:nvPicPr>
                    <pic:cNvPr id="0" name="Picture 31" descr="63b0c24f91ffa6e8b7a4210205992b08.jpg"/>
                    <pic:cNvPicPr>
                      <a:picLocks noChangeAspect="true"/>
                    </pic:cNvPicPr>
                  </pic:nvPicPr>
                  <pic:blipFill>
                    <a:blip r:embed="rId14"/>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32" name="Drawing 32" descr="067f7de498f42b3381e9c96e39715a4d.jpg"/>
            <wp:cNvGraphicFramePr>
              <a:graphicFrameLocks noChangeAspect="true"/>
            </wp:cNvGraphicFramePr>
            <a:graphic>
              <a:graphicData uri="http://schemas.openxmlformats.org/drawingml/2006/picture">
                <pic:pic xmlns:pic="http://schemas.openxmlformats.org/drawingml/2006/picture">
                  <pic:nvPicPr>
                    <pic:cNvPr id="0" name="Picture 32" descr="067f7de498f42b3381e9c96e39715a4d.jpg"/>
                    <pic:cNvPicPr>
                      <a:picLocks noChangeAspect="true"/>
                    </pic:cNvPicPr>
                  </pic:nvPicPr>
                  <pic:blipFill>
                    <a:blip r:embed="rId15"/>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33" name="Drawing 33" descr="67e8c3775dd7571cd9bf58d697d1a297.jpg"/>
            <wp:cNvGraphicFramePr>
              <a:graphicFrameLocks noChangeAspect="true"/>
            </wp:cNvGraphicFramePr>
            <a:graphic>
              <a:graphicData uri="http://schemas.openxmlformats.org/drawingml/2006/picture">
                <pic:pic xmlns:pic="http://schemas.openxmlformats.org/drawingml/2006/picture">
                  <pic:nvPicPr>
                    <pic:cNvPr id="0" name="Picture 33" descr="67e8c3775dd7571cd9bf58d697d1a297.jpg"/>
                    <pic:cNvPicPr>
                      <a:picLocks noChangeAspect="true"/>
                    </pic:cNvPicPr>
                  </pic:nvPicPr>
                  <pic:blipFill>
                    <a:blip r:embed="rId16"/>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34" name="Drawing 34" descr="5ec73362f4f724a5de6478a52c7c5e96.jpg"/>
            <wp:cNvGraphicFramePr>
              <a:graphicFrameLocks noChangeAspect="true"/>
            </wp:cNvGraphicFramePr>
            <a:graphic>
              <a:graphicData uri="http://schemas.openxmlformats.org/drawingml/2006/picture">
                <pic:pic xmlns:pic="http://schemas.openxmlformats.org/drawingml/2006/picture">
                  <pic:nvPicPr>
                    <pic:cNvPr id="0" name="Picture 34" descr="5ec73362f4f724a5de6478a52c7c5e96.jpg"/>
                    <pic:cNvPicPr>
                      <a:picLocks noChangeAspect="true"/>
                    </pic:cNvPicPr>
                  </pic:nvPicPr>
                  <pic:blipFill>
                    <a:blip r:embed="rId17"/>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35" name="Drawing 35" descr="70fc0a77874a1614ee06ae1137855a9b.jpg"/>
            <wp:cNvGraphicFramePr>
              <a:graphicFrameLocks noChangeAspect="true"/>
            </wp:cNvGraphicFramePr>
            <a:graphic>
              <a:graphicData uri="http://schemas.openxmlformats.org/drawingml/2006/picture">
                <pic:pic xmlns:pic="http://schemas.openxmlformats.org/drawingml/2006/picture">
                  <pic:nvPicPr>
                    <pic:cNvPr id="0" name="Picture 35" descr="70fc0a77874a1614ee06ae1137855a9b.jpg"/>
                    <pic:cNvPicPr>
                      <a:picLocks noChangeAspect="true"/>
                    </pic:cNvPicPr>
                  </pic:nvPicPr>
                  <pic:blipFill>
                    <a:blip r:embed="rId18"/>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36" name="Drawing 36" descr="f16c6021f3cf4d3bdb0f32c700ca22cf.jpg"/>
            <wp:cNvGraphicFramePr>
              <a:graphicFrameLocks noChangeAspect="true"/>
            </wp:cNvGraphicFramePr>
            <a:graphic>
              <a:graphicData uri="http://schemas.openxmlformats.org/drawingml/2006/picture">
                <pic:pic xmlns:pic="http://schemas.openxmlformats.org/drawingml/2006/picture">
                  <pic:nvPicPr>
                    <pic:cNvPr id="0" name="Picture 36" descr="f16c6021f3cf4d3bdb0f32c700ca22cf.jpg"/>
                    <pic:cNvPicPr>
                      <a:picLocks noChangeAspect="true"/>
                    </pic:cNvPicPr>
                  </pic:nvPicPr>
                  <pic:blipFill>
                    <a:blip r:embed="rId19"/>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37" name="Drawing 37" descr="1bd3d47191085c3cefc5b47c2ffcd709.jpg"/>
            <wp:cNvGraphicFramePr>
              <a:graphicFrameLocks noChangeAspect="true"/>
            </wp:cNvGraphicFramePr>
            <a:graphic>
              <a:graphicData uri="http://schemas.openxmlformats.org/drawingml/2006/picture">
                <pic:pic xmlns:pic="http://schemas.openxmlformats.org/drawingml/2006/picture">
                  <pic:nvPicPr>
                    <pic:cNvPr id="0" name="Picture 37" descr="1bd3d47191085c3cefc5b47c2ffcd709.jpg"/>
                    <pic:cNvPicPr>
                      <a:picLocks noChangeAspect="true"/>
                    </pic:cNvPicPr>
                  </pic:nvPicPr>
                  <pic:blipFill>
                    <a:blip r:embed="rId20"/>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38" name="Drawing 38" descr="9169c0021881e0370eecc5b03866c884.jpg"/>
            <wp:cNvGraphicFramePr>
              <a:graphicFrameLocks noChangeAspect="true"/>
            </wp:cNvGraphicFramePr>
            <a:graphic>
              <a:graphicData uri="http://schemas.openxmlformats.org/drawingml/2006/picture">
                <pic:pic xmlns:pic="http://schemas.openxmlformats.org/drawingml/2006/picture">
                  <pic:nvPicPr>
                    <pic:cNvPr id="0" name="Picture 38" descr="9169c0021881e0370eecc5b03866c884.jpg"/>
                    <pic:cNvPicPr>
                      <a:picLocks noChangeAspect="true"/>
                    </pic:cNvPicPr>
                  </pic:nvPicPr>
                  <pic:blipFill>
                    <a:blip r:embed="rId21"/>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39" name="Drawing 39" descr="1d361e5a1959a43847fcafa468e7dd75.jpg"/>
            <wp:cNvGraphicFramePr>
              <a:graphicFrameLocks noChangeAspect="true"/>
            </wp:cNvGraphicFramePr>
            <a:graphic>
              <a:graphicData uri="http://schemas.openxmlformats.org/drawingml/2006/picture">
                <pic:pic xmlns:pic="http://schemas.openxmlformats.org/drawingml/2006/picture">
                  <pic:nvPicPr>
                    <pic:cNvPr id="0" name="Picture 39" descr="1d361e5a1959a43847fcafa468e7dd75.jpg"/>
                    <pic:cNvPicPr>
                      <a:picLocks noChangeAspect="true"/>
                    </pic:cNvPicPr>
                  </pic:nvPicPr>
                  <pic:blipFill>
                    <a:blip r:embed="rId22"/>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pPr>
      <w:r>
        <w:br w:type="page"/>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10690413"/>
            <wp:wrapTopAndBottom/>
            <wp:docPr id="40" name="Drawing 40" descr="bfd0d982a941c1c27064bf56abae7ca4.jpg"/>
            <wp:cNvGraphicFramePr>
              <a:graphicFrameLocks noChangeAspect="true"/>
            </wp:cNvGraphicFramePr>
            <a:graphic>
              <a:graphicData uri="http://schemas.openxmlformats.org/drawingml/2006/picture">
                <pic:pic xmlns:pic="http://schemas.openxmlformats.org/drawingml/2006/picture">
                  <pic:nvPicPr>
                    <pic:cNvPr id="0" name="Picture 40" descr="bfd0d982a941c1c27064bf56abae7ca4.jpg"/>
                    <pic:cNvPicPr>
                      <a:picLocks noChangeAspect="true"/>
                    </pic:cNvPicPr>
                  </pic:nvPicPr>
                  <pic:blipFill>
                    <a:blip r:embed="rId3"/>
                    <a:srcRect l="0" t="0" r="0" b="0"/>
                    <a:stretch>
                      <a:fillRect/>
                    </a:stretch>
                  </pic:blipFill>
                  <pic:spPr>
                    <a:xfrm flipH="false" flipV="false">
                      <a:off x="0" y="0"/>
                      <a:ext cx="7562850" cy="10690413"/>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pPr>
      <w:r>
        <w:br w:type="page"/>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10690413"/>
            <wp:wrapTopAndBottom/>
            <wp:docPr id="41" name="Drawing 41" descr="498734b30bae70adf171e1f1c6129127.jpg"/>
            <wp:cNvGraphicFramePr>
              <a:graphicFrameLocks noChangeAspect="true"/>
            </wp:cNvGraphicFramePr>
            <a:graphic>
              <a:graphicData uri="http://schemas.openxmlformats.org/drawingml/2006/picture">
                <pic:pic xmlns:pic="http://schemas.openxmlformats.org/drawingml/2006/picture">
                  <pic:nvPicPr>
                    <pic:cNvPr id="0" name="Picture 41" descr="498734b30bae70adf171e1f1c6129127.jpg"/>
                    <pic:cNvPicPr>
                      <a:picLocks noChangeAspect="true"/>
                    </pic:cNvPicPr>
                  </pic:nvPicPr>
                  <pic:blipFill>
                    <a:blip r:embed="rId4"/>
                    <a:srcRect l="0" t="0" r="0" b="0"/>
                    <a:stretch>
                      <a:fillRect/>
                    </a:stretch>
                  </pic:blipFill>
                  <pic:spPr>
                    <a:xfrm flipH="false" flipV="false">
                      <a:off x="0" y="0"/>
                      <a:ext cx="7562850" cy="10690413"/>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9798409"/>
            <wp:wrapTopAndBottom/>
            <wp:docPr id="42" name="Drawing 42" descr="f37b2c4a1f2b0ef8b0c8728046ed691f.jpg"/>
            <wp:cNvGraphicFramePr>
              <a:graphicFrameLocks noChangeAspect="true"/>
            </wp:cNvGraphicFramePr>
            <a:graphic>
              <a:graphicData uri="http://schemas.openxmlformats.org/drawingml/2006/picture">
                <pic:pic xmlns:pic="http://schemas.openxmlformats.org/drawingml/2006/picture">
                  <pic:nvPicPr>
                    <pic:cNvPr id="0" name="Picture 42" descr="f37b2c4a1f2b0ef8b0c8728046ed691f.jpg"/>
                    <pic:cNvPicPr>
                      <a:picLocks noChangeAspect="true"/>
                    </pic:cNvPicPr>
                  </pic:nvPicPr>
                  <pic:blipFill>
                    <a:blip r:embed="rId5"/>
                    <a:srcRect l="0" t="0" r="0" b="0"/>
                    <a:stretch>
                      <a:fillRect/>
                    </a:stretch>
                  </pic:blipFill>
                  <pic:spPr>
                    <a:xfrm flipH="false" flipV="false">
                      <a:off x="0" y="0"/>
                      <a:ext cx="7562850" cy="9798409"/>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43" name="Drawing 43" descr="f797d299a715d4b5a32ea622b4e069d0.jpg"/>
            <wp:cNvGraphicFramePr>
              <a:graphicFrameLocks noChangeAspect="true"/>
            </wp:cNvGraphicFramePr>
            <a:graphic>
              <a:graphicData uri="http://schemas.openxmlformats.org/drawingml/2006/picture">
                <pic:pic xmlns:pic="http://schemas.openxmlformats.org/drawingml/2006/picture">
                  <pic:nvPicPr>
                    <pic:cNvPr id="0" name="Picture 43" descr="f797d299a715d4b5a32ea622b4e069d0.jpg"/>
                    <pic:cNvPicPr>
                      <a:picLocks noChangeAspect="true"/>
                    </pic:cNvPicPr>
                  </pic:nvPicPr>
                  <pic:blipFill>
                    <a:blip r:embed="rId6"/>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44" name="Drawing 44" descr="95b6b92a91efea958b24bb559f84c798.jpg"/>
            <wp:cNvGraphicFramePr>
              <a:graphicFrameLocks noChangeAspect="true"/>
            </wp:cNvGraphicFramePr>
            <a:graphic>
              <a:graphicData uri="http://schemas.openxmlformats.org/drawingml/2006/picture">
                <pic:pic xmlns:pic="http://schemas.openxmlformats.org/drawingml/2006/picture">
                  <pic:nvPicPr>
                    <pic:cNvPr id="0" name="Picture 44" descr="95b6b92a91efea958b24bb559f84c798.jpg"/>
                    <pic:cNvPicPr>
                      <a:picLocks noChangeAspect="true"/>
                    </pic:cNvPicPr>
                  </pic:nvPicPr>
                  <pic:blipFill>
                    <a:blip r:embed="rId7"/>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45" name="Drawing 45" descr="5d870e95ecda1ebeb7d6b3017be8f438.jpg"/>
            <wp:cNvGraphicFramePr>
              <a:graphicFrameLocks noChangeAspect="true"/>
            </wp:cNvGraphicFramePr>
            <a:graphic>
              <a:graphicData uri="http://schemas.openxmlformats.org/drawingml/2006/picture">
                <pic:pic xmlns:pic="http://schemas.openxmlformats.org/drawingml/2006/picture">
                  <pic:nvPicPr>
                    <pic:cNvPr id="0" name="Picture 45" descr="5d870e95ecda1ebeb7d6b3017be8f438.jpg"/>
                    <pic:cNvPicPr>
                      <a:picLocks noChangeAspect="true"/>
                    </pic:cNvPicPr>
                  </pic:nvPicPr>
                  <pic:blipFill>
                    <a:blip r:embed="rId8"/>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46" name="Drawing 46" descr="c7bba9be67dc130ee60e3cb46d6365db.jpg"/>
            <wp:cNvGraphicFramePr>
              <a:graphicFrameLocks noChangeAspect="true"/>
            </wp:cNvGraphicFramePr>
            <a:graphic>
              <a:graphicData uri="http://schemas.openxmlformats.org/drawingml/2006/picture">
                <pic:pic xmlns:pic="http://schemas.openxmlformats.org/drawingml/2006/picture">
                  <pic:nvPicPr>
                    <pic:cNvPr id="0" name="Picture 46" descr="c7bba9be67dc130ee60e3cb46d6365db.jpg"/>
                    <pic:cNvPicPr>
                      <a:picLocks noChangeAspect="true"/>
                    </pic:cNvPicPr>
                  </pic:nvPicPr>
                  <pic:blipFill>
                    <a:blip r:embed="rId9"/>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47" name="Drawing 47" descr="f4214a8822a10d5c8c4ca5cad78c559c.jpg"/>
            <wp:cNvGraphicFramePr>
              <a:graphicFrameLocks noChangeAspect="true"/>
            </wp:cNvGraphicFramePr>
            <a:graphic>
              <a:graphicData uri="http://schemas.openxmlformats.org/drawingml/2006/picture">
                <pic:pic xmlns:pic="http://schemas.openxmlformats.org/drawingml/2006/picture">
                  <pic:nvPicPr>
                    <pic:cNvPr id="0" name="Picture 47" descr="f4214a8822a10d5c8c4ca5cad78c559c.jpg"/>
                    <pic:cNvPicPr>
                      <a:picLocks noChangeAspect="true"/>
                    </pic:cNvPicPr>
                  </pic:nvPicPr>
                  <pic:blipFill>
                    <a:blip r:embed="rId10"/>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48" name="Drawing 48" descr="a5d984b91f1d33d6208a0a5fb07cee03.jpg"/>
            <wp:cNvGraphicFramePr>
              <a:graphicFrameLocks noChangeAspect="true"/>
            </wp:cNvGraphicFramePr>
            <a:graphic>
              <a:graphicData uri="http://schemas.openxmlformats.org/drawingml/2006/picture">
                <pic:pic xmlns:pic="http://schemas.openxmlformats.org/drawingml/2006/picture">
                  <pic:nvPicPr>
                    <pic:cNvPr id="0" name="Picture 48" descr="a5d984b91f1d33d6208a0a5fb07cee03.jpg"/>
                    <pic:cNvPicPr>
                      <a:picLocks noChangeAspect="true"/>
                    </pic:cNvPicPr>
                  </pic:nvPicPr>
                  <pic:blipFill>
                    <a:blip r:embed="rId11"/>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49" name="Drawing 49" descr="63274219e3705c369efa6cf6c7960425.jpg"/>
            <wp:cNvGraphicFramePr>
              <a:graphicFrameLocks noChangeAspect="true"/>
            </wp:cNvGraphicFramePr>
            <a:graphic>
              <a:graphicData uri="http://schemas.openxmlformats.org/drawingml/2006/picture">
                <pic:pic xmlns:pic="http://schemas.openxmlformats.org/drawingml/2006/picture">
                  <pic:nvPicPr>
                    <pic:cNvPr id="0" name="Picture 49" descr="63274219e3705c369efa6cf6c7960425.jpg"/>
                    <pic:cNvPicPr>
                      <a:picLocks noChangeAspect="true"/>
                    </pic:cNvPicPr>
                  </pic:nvPicPr>
                  <pic:blipFill>
                    <a:blip r:embed="rId12"/>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50" name="Drawing 50" descr="bc549df23b14c28acf48cf60c05f58b6.jpg"/>
            <wp:cNvGraphicFramePr>
              <a:graphicFrameLocks noChangeAspect="true"/>
            </wp:cNvGraphicFramePr>
            <a:graphic>
              <a:graphicData uri="http://schemas.openxmlformats.org/drawingml/2006/picture">
                <pic:pic xmlns:pic="http://schemas.openxmlformats.org/drawingml/2006/picture">
                  <pic:nvPicPr>
                    <pic:cNvPr id="0" name="Picture 50" descr="bc549df23b14c28acf48cf60c05f58b6.jpg"/>
                    <pic:cNvPicPr>
                      <a:picLocks noChangeAspect="true"/>
                    </pic:cNvPicPr>
                  </pic:nvPicPr>
                  <pic:blipFill>
                    <a:blip r:embed="rId13"/>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51" name="Drawing 51" descr="63b0c24f91ffa6e8b7a4210205992b08.jpg"/>
            <wp:cNvGraphicFramePr>
              <a:graphicFrameLocks noChangeAspect="true"/>
            </wp:cNvGraphicFramePr>
            <a:graphic>
              <a:graphicData uri="http://schemas.openxmlformats.org/drawingml/2006/picture">
                <pic:pic xmlns:pic="http://schemas.openxmlformats.org/drawingml/2006/picture">
                  <pic:nvPicPr>
                    <pic:cNvPr id="0" name="Picture 51" descr="63b0c24f91ffa6e8b7a4210205992b08.jpg"/>
                    <pic:cNvPicPr>
                      <a:picLocks noChangeAspect="true"/>
                    </pic:cNvPicPr>
                  </pic:nvPicPr>
                  <pic:blipFill>
                    <a:blip r:embed="rId14"/>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52" name="Drawing 52" descr="067f7de498f42b3381e9c96e39715a4d.jpg"/>
            <wp:cNvGraphicFramePr>
              <a:graphicFrameLocks noChangeAspect="true"/>
            </wp:cNvGraphicFramePr>
            <a:graphic>
              <a:graphicData uri="http://schemas.openxmlformats.org/drawingml/2006/picture">
                <pic:pic xmlns:pic="http://schemas.openxmlformats.org/drawingml/2006/picture">
                  <pic:nvPicPr>
                    <pic:cNvPr id="0" name="Picture 52" descr="067f7de498f42b3381e9c96e39715a4d.jpg"/>
                    <pic:cNvPicPr>
                      <a:picLocks noChangeAspect="true"/>
                    </pic:cNvPicPr>
                  </pic:nvPicPr>
                  <pic:blipFill>
                    <a:blip r:embed="rId15"/>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53" name="Drawing 53" descr="67e8c3775dd7571cd9bf58d697d1a297.jpg"/>
            <wp:cNvGraphicFramePr>
              <a:graphicFrameLocks noChangeAspect="true"/>
            </wp:cNvGraphicFramePr>
            <a:graphic>
              <a:graphicData uri="http://schemas.openxmlformats.org/drawingml/2006/picture">
                <pic:pic xmlns:pic="http://schemas.openxmlformats.org/drawingml/2006/picture">
                  <pic:nvPicPr>
                    <pic:cNvPr id="0" name="Picture 53" descr="67e8c3775dd7571cd9bf58d697d1a297.jpg"/>
                    <pic:cNvPicPr>
                      <a:picLocks noChangeAspect="true"/>
                    </pic:cNvPicPr>
                  </pic:nvPicPr>
                  <pic:blipFill>
                    <a:blip r:embed="rId16"/>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54" name="Drawing 54" descr="5ec73362f4f724a5de6478a52c7c5e96.jpg"/>
            <wp:cNvGraphicFramePr>
              <a:graphicFrameLocks noChangeAspect="true"/>
            </wp:cNvGraphicFramePr>
            <a:graphic>
              <a:graphicData uri="http://schemas.openxmlformats.org/drawingml/2006/picture">
                <pic:pic xmlns:pic="http://schemas.openxmlformats.org/drawingml/2006/picture">
                  <pic:nvPicPr>
                    <pic:cNvPr id="0" name="Picture 54" descr="5ec73362f4f724a5de6478a52c7c5e96.jpg"/>
                    <pic:cNvPicPr>
                      <a:picLocks noChangeAspect="true"/>
                    </pic:cNvPicPr>
                  </pic:nvPicPr>
                  <pic:blipFill>
                    <a:blip r:embed="rId17"/>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55" name="Drawing 55" descr="70fc0a77874a1614ee06ae1137855a9b.jpg"/>
            <wp:cNvGraphicFramePr>
              <a:graphicFrameLocks noChangeAspect="true"/>
            </wp:cNvGraphicFramePr>
            <a:graphic>
              <a:graphicData uri="http://schemas.openxmlformats.org/drawingml/2006/picture">
                <pic:pic xmlns:pic="http://schemas.openxmlformats.org/drawingml/2006/picture">
                  <pic:nvPicPr>
                    <pic:cNvPr id="0" name="Picture 55" descr="70fc0a77874a1614ee06ae1137855a9b.jpg"/>
                    <pic:cNvPicPr>
                      <a:picLocks noChangeAspect="true"/>
                    </pic:cNvPicPr>
                  </pic:nvPicPr>
                  <pic:blipFill>
                    <a:blip r:embed="rId18"/>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56" name="Drawing 56" descr="f16c6021f3cf4d3bdb0f32c700ca22cf.jpg"/>
            <wp:cNvGraphicFramePr>
              <a:graphicFrameLocks noChangeAspect="true"/>
            </wp:cNvGraphicFramePr>
            <a:graphic>
              <a:graphicData uri="http://schemas.openxmlformats.org/drawingml/2006/picture">
                <pic:pic xmlns:pic="http://schemas.openxmlformats.org/drawingml/2006/picture">
                  <pic:nvPicPr>
                    <pic:cNvPr id="0" name="Picture 56" descr="f16c6021f3cf4d3bdb0f32c700ca22cf.jpg"/>
                    <pic:cNvPicPr>
                      <a:picLocks noChangeAspect="true"/>
                    </pic:cNvPicPr>
                  </pic:nvPicPr>
                  <pic:blipFill>
                    <a:blip r:embed="rId19"/>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57" name="Drawing 57" descr="1bd3d47191085c3cefc5b47c2ffcd709.jpg"/>
            <wp:cNvGraphicFramePr>
              <a:graphicFrameLocks noChangeAspect="true"/>
            </wp:cNvGraphicFramePr>
            <a:graphic>
              <a:graphicData uri="http://schemas.openxmlformats.org/drawingml/2006/picture">
                <pic:pic xmlns:pic="http://schemas.openxmlformats.org/drawingml/2006/picture">
                  <pic:nvPicPr>
                    <pic:cNvPr id="0" name="Picture 57" descr="1bd3d47191085c3cefc5b47c2ffcd709.jpg"/>
                    <pic:cNvPicPr>
                      <a:picLocks noChangeAspect="true"/>
                    </pic:cNvPicPr>
                  </pic:nvPicPr>
                  <pic:blipFill>
                    <a:blip r:embed="rId20"/>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58" name="Drawing 58" descr="9169c0021881e0370eecc5b03866c884.jpg"/>
            <wp:cNvGraphicFramePr>
              <a:graphicFrameLocks noChangeAspect="true"/>
            </wp:cNvGraphicFramePr>
            <a:graphic>
              <a:graphicData uri="http://schemas.openxmlformats.org/drawingml/2006/picture">
                <pic:pic xmlns:pic="http://schemas.openxmlformats.org/drawingml/2006/picture">
                  <pic:nvPicPr>
                    <pic:cNvPr id="0" name="Picture 58" descr="9169c0021881e0370eecc5b03866c884.jpg"/>
                    <pic:cNvPicPr>
                      <a:picLocks noChangeAspect="true"/>
                    </pic:cNvPicPr>
                  </pic:nvPicPr>
                  <pic:blipFill>
                    <a:blip r:embed="rId21"/>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59" name="Drawing 59" descr="1d361e5a1959a43847fcafa468e7dd75.jpg"/>
            <wp:cNvGraphicFramePr>
              <a:graphicFrameLocks noChangeAspect="true"/>
            </wp:cNvGraphicFramePr>
            <a:graphic>
              <a:graphicData uri="http://schemas.openxmlformats.org/drawingml/2006/picture">
                <pic:pic xmlns:pic="http://schemas.openxmlformats.org/drawingml/2006/picture">
                  <pic:nvPicPr>
                    <pic:cNvPr id="0" name="Picture 59" descr="1d361e5a1959a43847fcafa468e7dd75.jpg"/>
                    <pic:cNvPicPr>
                      <a:picLocks noChangeAspect="true"/>
                    </pic:cNvPicPr>
                  </pic:nvPicPr>
                  <pic:blipFill>
                    <a:blip r:embed="rId22"/>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pPr>
      <w:r>
        <w:br w:type="page"/>
      </w:r>
    </w:p>
    <w:p>
      <w:pPr>
        <w:spacing w:after="120" w:before="120" w:line="336" w:lineRule="auto"/>
        <w:ind w:firstLine="0" w:start="0"/>
        <w:jc w:val="start"/>
      </w:pPr>
      <w:r>
        <w:rPr>
          <w:rFonts w:ascii="Times New Roman MT" w:hAnsi="Times New Roman MT" w:cs="Times New Roman MT" w:eastAsia="Times New Roman MT"/>
          <w:color w:val="000000"/>
          <w:sz w:val="64"/>
          <w:szCs w:val="64"/>
        </w:rPr>
        <w:t>Prime Minister’s Decree No. 206</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Date:</w:t>
      </w:r>
      <w:r>
        <w:rPr>
          <w:rFonts w:ascii="Canva Sans" w:hAnsi="Canva Sans" w:cs="Canva Sans" w:eastAsia="Canva Sans"/>
          <w:color w:val="000000"/>
          <w:sz w:val="24"/>
          <w:szCs w:val="24"/>
        </w:rPr>
        <w:t xml:space="preserve"> 18/05/2026
</w:t>
      </w:r>
    </w:p>
    <w:p>
      <w:pPr>
        <w:spacing w:after="120" w:before="120" w:line="336" w:lineRule="auto"/>
        <w:ind w:firstLine="0" w:start="0"/>
        <w:jc w:val="start"/>
      </w:pPr>
      <w:r>
        <w:rPr>
          <w:rFonts w:ascii="Canva Sans Bold" w:hAnsi="Canva Sans Bold" w:cs="Canva Sans Bold" w:eastAsia="Canva Sans Bold"/>
          <w:b/>
          <w:bCs/>
          <w:color w:val="000000"/>
          <w:sz w:val="24"/>
          <w:szCs w:val="24"/>
        </w:rPr>
        <w:t>DECREE:</w:t>
      </w:r>
      <w:r>
        <w:rPr>
          <w:rFonts w:ascii="Canva Sans" w:hAnsi="Canva Sans" w:cs="Canva Sans" w:eastAsia="Canva Sans"/>
          <w:color w:val="000000"/>
          <w:sz w:val="24"/>
          <w:szCs w:val="24"/>
        </w:rPr>
        <w:t xml:space="preserve"> Regulations on the Re-Activation and Administration of the National Social Insurance System.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Office of the Prime Minister of the Government of the Federal Republic of Somalia (FRS)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XRWBIX</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Prime Minister of the Government of the FRS:</w:t>
      </w:r>
      <w:r>
        <w:rPr>
          <w:rFonts w:ascii="Canva Sans" w:hAnsi="Canva Sans" w:cs="Canva Sans" w:eastAsia="Canva Sans"/>
          <w:color w:val="000000"/>
          <w:sz w:val="24"/>
          <w:szCs w:val="24"/>
        </w:rPr>
        <w:t xml:space="preserve"> 22 JUL 2026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Having seen:</w:t>
      </w:r>
      <w:r>
        <w:rPr>
          <w:rFonts w:ascii="Canva Sans" w:hAnsi="Canva Sans" w:cs="Canva Sans" w:eastAsia="Canva Sans"/>
          <w:color w:val="000000"/>
          <w:sz w:val="24"/>
          <w:szCs w:val="24"/>
        </w:rPr>
        <w:t xml:space="preserve"> The Constitution of the Federal Republic of Somalia.
</w:t>
      </w:r>
    </w:p>
    <w:p>
      <w:pPr>
        <w:spacing w:after="120" w:before="120" w:line="336" w:lineRule="auto"/>
        <w:ind w:firstLine="0" w:start="0"/>
        <w:jc w:val="start"/>
      </w:pPr>
      <w:r>
        <w:rPr>
          <w:rFonts w:ascii="Canva Sans Bold" w:hAnsi="Canva Sans Bold" w:cs="Canva Sans Bold" w:eastAsia="Canva Sans Bold"/>
          <w:b/>
          <w:bCs/>
          <w:color w:val="000000"/>
          <w:sz w:val="24"/>
          <w:szCs w:val="24"/>
        </w:rPr>
        <w:t>Having seen:</w:t>
      </w:r>
      <w:r>
        <w:rPr>
          <w:rFonts w:ascii="Canva Sans" w:hAnsi="Canva Sans" w:cs="Canva Sans" w:eastAsia="Canva Sans"/>
          <w:color w:val="000000"/>
          <w:sz w:val="24"/>
          <w:szCs w:val="24"/>
        </w:rPr>
        <w:t xml:space="preserve"> Law No. 13 issued on 26 May 1962.
</w:t>
      </w:r>
    </w:p>
    <w:p>
      <w:pPr>
        <w:spacing w:after="120" w:before="120" w:line="336" w:lineRule="auto"/>
        <w:ind w:firstLine="0" w:start="0"/>
        <w:jc w:val="start"/>
      </w:pPr>
      <w:r>
        <w:rPr>
          <w:rFonts w:ascii="Canva Sans Bold" w:hAnsi="Canva Sans Bold" w:cs="Canva Sans Bold" w:eastAsia="Canva Sans Bold"/>
          <w:b/>
          <w:bCs/>
          <w:color w:val="000000"/>
          <w:sz w:val="24"/>
          <w:szCs w:val="24"/>
        </w:rPr>
        <w:t>Having seen:</w:t>
      </w:r>
      <w:r>
        <w:rPr>
          <w:rFonts w:ascii="Canva Sans" w:hAnsi="Canva Sans" w:cs="Canva Sans" w:eastAsia="Canva Sans"/>
          <w:color w:val="000000"/>
          <w:sz w:val="24"/>
          <w:szCs w:val="24"/>
        </w:rPr>
        <w:t xml:space="preserve"> The proposal letter of the Ministry of Health and Social Care, referenced </w:t>
      </w:r>
      <w:r>
        <w:rPr>
          <w:rFonts w:ascii="Canva Sans Bold" w:hAnsi="Canva Sans Bold" w:cs="Canva Sans Bold" w:eastAsia="Canva Sans Bold"/>
          <w:b/>
          <w:bCs/>
          <w:color w:val="000000"/>
          <w:sz w:val="24"/>
          <w:szCs w:val="24"/>
        </w:rPr>
        <w:t>MOH/FRS/MO/0511/MAY/2026</w:t>
      </w:r>
      <w:r>
        <w:rPr>
          <w:rFonts w:ascii="Canva Sans" w:hAnsi="Canva Sans" w:cs="Canva Sans" w:eastAsia="Canva Sans"/>
          <w:color w:val="000000"/>
          <w:sz w:val="24"/>
          <w:szCs w:val="24"/>
        </w:rPr>
        <w:t xml:space="preserve">, dated </w:t>
      </w:r>
      <w:r>
        <w:rPr>
          <w:rFonts w:ascii="Canva Sans Bold" w:hAnsi="Canva Sans Bold" w:cs="Canva Sans Bold" w:eastAsia="Canva Sans Bold"/>
          <w:b/>
          <w:bCs/>
          <w:color w:val="000000"/>
          <w:sz w:val="24"/>
          <w:szCs w:val="24"/>
        </w:rPr>
        <w:t>04/05/2026</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Having seen:</w:t>
      </w:r>
      <w:r>
        <w:rPr>
          <w:rFonts w:ascii="Canva Sans" w:hAnsi="Canva Sans" w:cs="Canva Sans" w:eastAsia="Canva Sans"/>
          <w:color w:val="000000"/>
          <w:sz w:val="24"/>
          <w:szCs w:val="24"/>
        </w:rPr>
        <w:t xml:space="preserve"> The decision of the Council of Ministers’ meeting referenced </w:t>
      </w:r>
      <w:r>
        <w:rPr>
          <w:rFonts w:ascii="Canva Sans Bold" w:hAnsi="Canva Sans Bold" w:cs="Canva Sans Bold" w:eastAsia="Canva Sans Bold"/>
          <w:b/>
          <w:bCs/>
          <w:color w:val="000000"/>
          <w:sz w:val="24"/>
          <w:szCs w:val="24"/>
        </w:rPr>
        <w:t>SHGW.13.153.05.26</w:t>
      </w:r>
      <w:r>
        <w:rPr>
          <w:rFonts w:ascii="Canva Sans" w:hAnsi="Canva Sans" w:cs="Canva Sans" w:eastAsia="Canva Sans"/>
          <w:color w:val="000000"/>
          <w:sz w:val="24"/>
          <w:szCs w:val="24"/>
        </w:rPr>
        <w:t xml:space="preserve"> of </w:t>
      </w:r>
      <w:r>
        <w:rPr>
          <w:rFonts w:ascii="Canva Sans Bold" w:hAnsi="Canva Sans Bold" w:cs="Canva Sans Bold" w:eastAsia="Canva Sans Bold"/>
          <w:b/>
          <w:bCs/>
          <w:color w:val="000000"/>
          <w:sz w:val="24"/>
          <w:szCs w:val="24"/>
        </w:rPr>
        <w:t>17/05/2026</w:t>
      </w:r>
      <w:r>
        <w:rPr>
          <w:rFonts w:ascii="Canva Sans" w:hAnsi="Canva Sans" w:cs="Canva Sans" w:eastAsia="Canva Sans"/>
          <w:color w:val="000000"/>
          <w:sz w:val="24"/>
          <w:szCs w:val="24"/>
        </w:rPr>
        <w:t xml:space="preserve">, concerning the approval of the “Regulations on the Re-Activation and Administration of the National Social Insurance System,” approved by the Council by unanimous vote.
</w:t>
      </w:r>
    </w:p>
    <w:p>
      <w:pPr>
        <w:spacing w:after="120" w:before="120" w:line="336" w:lineRule="auto"/>
        <w:ind w:firstLine="0" w:start="0"/>
        <w:jc w:val="start"/>
      </w:pPr>
      <w:r>
        <w:rPr>
          <w:rFonts w:ascii="Canva Sans Bold" w:hAnsi="Canva Sans Bold" w:cs="Canva Sans Bold" w:eastAsia="Canva Sans Bold"/>
          <w:b/>
          <w:bCs/>
          <w:color w:val="000000"/>
          <w:sz w:val="24"/>
          <w:szCs w:val="24"/>
        </w:rPr>
        <w:t>Having considered:</w:t>
      </w:r>
      <w:r>
        <w:rPr>
          <w:rFonts w:ascii="Canva Sans" w:hAnsi="Canva Sans" w:cs="Canva Sans" w:eastAsia="Canva Sans"/>
          <w:color w:val="000000"/>
          <w:sz w:val="24"/>
          <w:szCs w:val="24"/>
        </w:rPr>
        <w:t xml:space="preserve"> The importance of this Decree in achieving universal health insurance that can reduce the burden on the Somali people in accordance with constitutional rights.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Hereby approves the following:</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Times New Roman MT" w:hAnsi="Times New Roman MT" w:cs="Times New Roman MT" w:eastAsia="Times New Roman MT"/>
          <w:color w:val="000000"/>
          <w:sz w:val="36"/>
          <w:szCs w:val="36"/>
        </w:rPr>
        <w:t>Article 1</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Decision</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decision of the Council of Ministers’ meeting referenced </w:t>
      </w:r>
      <w:r>
        <w:rPr>
          <w:rFonts w:ascii="Canva Sans Bold" w:hAnsi="Canva Sans Bold" w:cs="Canva Sans Bold" w:eastAsia="Canva Sans Bold"/>
          <w:b/>
          <w:bCs/>
          <w:color w:val="000000"/>
          <w:sz w:val="24"/>
          <w:szCs w:val="24"/>
        </w:rPr>
        <w:t>SHGW.13.153.05.26</w:t>
      </w:r>
      <w:r>
        <w:rPr>
          <w:rFonts w:ascii="Canva Sans" w:hAnsi="Canva Sans" w:cs="Canva Sans" w:eastAsia="Canva Sans"/>
          <w:color w:val="000000"/>
          <w:sz w:val="24"/>
          <w:szCs w:val="24"/>
        </w:rPr>
        <w:t xml:space="preserve"> of </w:t>
      </w:r>
      <w:r>
        <w:rPr>
          <w:rFonts w:ascii="Canva Sans Bold" w:hAnsi="Canva Sans Bold" w:cs="Canva Sans Bold" w:eastAsia="Canva Sans Bold"/>
          <w:b/>
          <w:bCs/>
          <w:color w:val="000000"/>
          <w:sz w:val="24"/>
          <w:szCs w:val="24"/>
        </w:rPr>
        <w:t>17/05/2026</w:t>
      </w:r>
      <w:r>
        <w:rPr>
          <w:rFonts w:ascii="Canva Sans" w:hAnsi="Canva Sans" w:cs="Canva Sans" w:eastAsia="Canva Sans"/>
          <w:color w:val="000000"/>
          <w:sz w:val="24"/>
          <w:szCs w:val="24"/>
        </w:rPr>
        <w:t xml:space="preserve">, regarding the approval of the “Regulations on the Re-Activation and Administration of the National Social Insurance System,” approved by the Council by unanimous vote, is hereby endorsed.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Times New Roman MT" w:hAnsi="Times New Roman MT" w:cs="Times New Roman MT" w:eastAsia="Times New Roman MT"/>
          <w:color w:val="000000"/>
          <w:sz w:val="36"/>
          <w:szCs w:val="36"/>
        </w:rPr>
        <w:t>Article 2</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Implementation</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Ministry of Health is mandated to implement and enforce the Regulations on the Re-Activation and Administration of the National Social Insurance System.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Times New Roman MT" w:hAnsi="Times New Roman MT" w:cs="Times New Roman MT" w:eastAsia="Times New Roman MT"/>
          <w:color w:val="000000"/>
          <w:sz w:val="36"/>
          <w:szCs w:val="36"/>
        </w:rPr>
        <w:t>Article 3</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Entry into Force</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This Decree shall enter into force upon signature by the Prime Minister of the Government of the Federal Republic of Somalia and shall be published in the Official Gazette of the Government.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H.E. Hamza Abdi Barre</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Prime Minister of the Government of the FRS</w:t>
      </w:r>
      <w:r>
        <w:rPr>
          <w:rFonts w:ascii="Canva Sans" w:hAnsi="Canva Sans" w:cs="Canva Sans" w:eastAsia="Canva Sans"/>
          <w:color w:val="000000"/>
          <w:sz w:val="24"/>
          <w:szCs w:val="24"/>
        </w:rPr>
        <w:t xml:space="preserve">
</w:t>
      </w:r>
    </w:p>
    <w:p>
      <w:pPr>
        <w:pBdr>
          <w:bottom w:val="single" w:color="bfc3c8" w:sz="6"/>
        </w:pBdr>
        <w:spacing w:after="120" w:before="120" w:line="0" w:lineRule="auto"/>
      </w:pPr>
    </w:p>
    <w:p>
      <w:pPr>
        <w:spacing w:after="120" w:before="120" w:line="336" w:lineRule="auto"/>
        <w:ind w:firstLine="0" w:start="0"/>
        <w:jc w:val="start"/>
      </w:pPr>
      <w:r>
        <w:rPr>
          <w:rFonts w:ascii="Times New Roman MT" w:hAnsi="Times New Roman MT" w:cs="Times New Roman MT" w:eastAsia="Times New Roman MT"/>
          <w:color w:val="000000"/>
          <w:sz w:val="36"/>
          <w:szCs w:val="36"/>
        </w:rPr>
        <w:t>Cover Letter</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REF:</w:t>
      </w:r>
      <w:r>
        <w:rPr>
          <w:rFonts w:ascii="Canva Sans" w:hAnsi="Canva Sans" w:cs="Canva Sans" w:eastAsia="Canva Sans"/>
          <w:color w:val="000000"/>
          <w:sz w:val="24"/>
          <w:szCs w:val="24"/>
        </w:rPr>
        <w:t xml:space="preserve"> MOH/FRS/MO/0511/MAY/2026
</w:t>
      </w:r>
    </w:p>
    <w:p>
      <w:pPr>
        <w:spacing w:after="120" w:before="120" w:line="336" w:lineRule="auto"/>
        <w:ind w:firstLine="0" w:start="0"/>
        <w:jc w:val="start"/>
      </w:pPr>
      <w:r>
        <w:rPr>
          <w:rFonts w:ascii="Canva Sans Bold" w:hAnsi="Canva Sans Bold" w:cs="Canva Sans Bold" w:eastAsia="Canva Sans Bold"/>
          <w:b/>
          <w:bCs/>
          <w:color w:val="000000"/>
          <w:sz w:val="24"/>
          <w:szCs w:val="24"/>
        </w:rPr>
        <w:t>Date:</w:t>
      </w:r>
      <w:r>
        <w:rPr>
          <w:rFonts w:ascii="Canva Sans" w:hAnsi="Canva Sans" w:cs="Canva Sans" w:eastAsia="Canva Sans"/>
          <w:color w:val="000000"/>
          <w:sz w:val="24"/>
          <w:szCs w:val="24"/>
        </w:rPr>
        <w:t xml:space="preserve"> 04 May 2026
</w:t>
      </w:r>
    </w:p>
    <w:p>
      <w:pPr>
        <w:spacing w:after="120" w:before="120" w:line="336" w:lineRule="auto"/>
        <w:ind w:firstLine="0" w:start="0"/>
        <w:jc w:val="start"/>
      </w:pPr>
      <w:r>
        <w:rPr>
          <w:rFonts w:ascii="Canva Sans Bold" w:hAnsi="Canva Sans Bold" w:cs="Canva Sans Bold" w:eastAsia="Canva Sans Bold"/>
          <w:b/>
          <w:bCs/>
          <w:color w:val="000000"/>
          <w:sz w:val="24"/>
          <w:szCs w:val="24"/>
        </w:rPr>
        <w:t>To:</w:t>
      </w:r>
      <w:r>
        <w:rPr>
          <w:rFonts w:ascii="Canva Sans" w:hAnsi="Canva Sans" w:cs="Canva Sans" w:eastAsia="Canva Sans"/>
          <w:color w:val="000000"/>
          <w:sz w:val="24"/>
          <w:szCs w:val="24"/>
        </w:rPr>
        <w:t xml:space="preserve"> Office of the Prime Minister of the Federal Government of Somalia
</w:t>
      </w:r>
    </w:p>
    <w:p>
      <w:pPr>
        <w:spacing w:after="120" w:before="120" w:line="336" w:lineRule="auto"/>
        <w:ind w:firstLine="0" w:start="0"/>
        <w:jc w:val="start"/>
      </w:pPr>
      <w:r>
        <w:rPr>
          <w:rFonts w:ascii="Canva Sans Bold" w:hAnsi="Canva Sans Bold" w:cs="Canva Sans Bold" w:eastAsia="Canva Sans Bold"/>
          <w:b/>
          <w:bCs/>
          <w:color w:val="000000"/>
          <w:sz w:val="24"/>
          <w:szCs w:val="24"/>
        </w:rPr>
        <w:t>Subject:</w:t>
      </w:r>
      <w:r>
        <w:rPr>
          <w:rFonts w:ascii="Canva Sans" w:hAnsi="Canva Sans" w:cs="Canva Sans" w:eastAsia="Canva Sans"/>
          <w:color w:val="000000"/>
          <w:sz w:val="24"/>
          <w:szCs w:val="24"/>
        </w:rPr>
        <w:t xml:space="preserve"> Submission of the Regulations on the Re-Activation and Administration of the National Social Insurance System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Honourable Prime Minister,
</w:t>
      </w:r>
    </w:p>
    <w:p>
      <w:pPr>
        <w:spacing w:after="120" w:before="120" w:line="336" w:lineRule="auto"/>
        <w:ind w:firstLine="0" w:start="0"/>
        <w:jc w:val="start"/>
      </w:pPr>
      <w:r>
        <w:rPr>
          <w:rFonts w:ascii="Canva Sans" w:hAnsi="Canva Sans" w:cs="Canva Sans" w:eastAsia="Canva Sans"/>
          <w:color w:val="000000"/>
          <w:sz w:val="24"/>
          <w:szCs w:val="24"/>
        </w:rPr>
        <w:t xml:space="preserve">The Ministry of Health and Social Care of the Federal Republic of Somalia hereby submits the Regulations on the Re-Activation and Administration of the National Social Insurance System, prepared by the Ministry to strengthen the national health insurance system and to enhance public health services.
</w:t>
      </w:r>
    </w:p>
    <w:p>
      <w:pPr>
        <w:spacing w:after="120" w:before="120" w:line="336" w:lineRule="auto"/>
        <w:ind w:firstLine="0" w:start="0"/>
        <w:jc w:val="start"/>
      </w:pPr>
      <w:r>
        <w:rPr>
          <w:rFonts w:ascii="Canva Sans" w:hAnsi="Canva Sans" w:cs="Canva Sans" w:eastAsia="Canva Sans"/>
          <w:color w:val="000000"/>
          <w:sz w:val="24"/>
          <w:szCs w:val="24"/>
        </w:rPr>
        <w:t xml:space="preserve">These Regulations broadly define the institutional structure and governance of the insurance authority, financing procedures, the rights and obligations of insured members, and the systems for ensuring transparency, accountability, and good governance. As set out in the attached document, these Regulations constitute a foundation for establishing a sustainable health insurance system that will play a vital role in ensuring equitable access to health services, reducing the financial burden on citizens, and strengthening the country’s health financing system.
</w:t>
      </w:r>
    </w:p>
    <w:p>
      <w:pPr>
        <w:spacing w:after="120" w:before="120" w:line="336" w:lineRule="auto"/>
        <w:ind w:firstLine="0" w:start="0"/>
        <w:jc w:val="start"/>
      </w:pPr>
      <w:r>
        <w:rPr>
          <w:rFonts w:ascii="Canva Sans" w:hAnsi="Canva Sans" w:cs="Canva Sans" w:eastAsia="Canva Sans"/>
          <w:color w:val="000000"/>
          <w:sz w:val="24"/>
          <w:szCs w:val="24"/>
        </w:rPr>
        <w:t xml:space="preserve">Therefore, considering the strategic importance of this matter for improving public health and achieving national goals, the Ministry of Health respectfully requests the Office of the Prime Minister to submit these Regulations to the Council of Ministers for approval and entry into force.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Respectfully,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Hon. Dr. Ali Haji Adam Abubakar
</w:t>
      </w:r>
    </w:p>
    <w:p>
      <w:pPr>
        <w:spacing w:after="120" w:before="120" w:line="336" w:lineRule="auto"/>
        <w:ind w:firstLine="0" w:start="0"/>
        <w:jc w:val="start"/>
      </w:pPr>
      <w:r>
        <w:rPr>
          <w:rFonts w:ascii="Canva Sans" w:hAnsi="Canva Sans" w:cs="Canva Sans" w:eastAsia="Canva Sans"/>
          <w:color w:val="000000"/>
          <w:sz w:val="24"/>
          <w:szCs w:val="24"/>
        </w:rPr>
        <w:t xml:space="preserve">Minister, Ministry of Health &amp; Social Care, FRS
</w:t>
      </w:r>
    </w:p>
    <w:p>
      <w:pPr>
        <w:pBdr>
          <w:bottom w:val="single" w:color="bfc3c8" w:sz="6"/>
        </w:pBdr>
        <w:spacing w:after="120" w:before="120" w:line="0" w:lineRule="auto"/>
      </w:pPr>
    </w:p>
    <w:p>
      <w:pPr>
        <w:spacing w:after="120" w:before="120" w:line="336" w:lineRule="auto"/>
        <w:ind w:firstLine="0" w:start="0"/>
        <w:jc w:val="start"/>
      </w:pPr>
      <w:r>
        <w:rPr>
          <w:rFonts w:ascii="Times New Roman MT" w:hAnsi="Times New Roman MT" w:cs="Times New Roman MT" w:eastAsia="Times New Roman MT"/>
          <w:color w:val="000000"/>
          <w:sz w:val="64"/>
          <w:szCs w:val="64"/>
        </w:rPr>
        <w:t>FEDERAL REPUBLIC OF SOMALIA</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Times New Roman MT" w:hAnsi="Times New Roman MT" w:cs="Times New Roman MT" w:eastAsia="Times New Roman MT"/>
          <w:color w:val="000000"/>
          <w:sz w:val="36"/>
          <w:szCs w:val="36"/>
        </w:rPr>
        <w:t>REGULATIONS ON THE RE-ACTIVATION AND INTEGRATION OF THE NATIONAL SOCIAL INSURANCE SYSTEM</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Times New Roman MT" w:hAnsi="Times New Roman MT" w:cs="Times New Roman MT" w:eastAsia="Times New Roman MT"/>
          <w:color w:val="000000"/>
          <w:sz w:val="36"/>
          <w:szCs w:val="36"/>
        </w:rPr>
        <w:t>Table of Contents</w:t>
      </w:r>
      <w:r>
        <w:rPr>
          <w:rFonts w:ascii="Canva Sans" w:hAnsi="Canva Sans" w:cs="Canva Sans" w:eastAsia="Canva Sans"/>
          <w:color w:val="000000"/>
          <w:sz w:val="24"/>
          <w:szCs w:val="24"/>
        </w:rPr>
        <w:t xml:space="preserve">
</w:t>
      </w:r>
    </w:p>
    <w:tbl>
      <w:tblPr>
        <w:tblW w:w="9030" w:type="dxa"/>
        <w:tblBorders>
          <w:top w:val="single" w:color="bfc3c8" w:sz="6"/>
          <w:start w:color="bfc3c8" w:sz="6" w:val="single"/>
          <w:left w:val="single"/>
          <w:bottom w:val="single" w:color="bfc3c8" w:sz="6"/>
          <w:end w:color="bfc3c8" w:sz="6" w:val="single"/>
          <w:right w:val="single"/>
          <w:insideH w:val="single" w:color="bfc3c8" w:sz="6"/>
          <w:insideV w:val="single" w:color="bfc3c8" w:sz="6"/>
        </w:tblBorders>
      </w:tblPr>
      <w:tblGrid>
        <w:gridCol w:w="74"/>
        <w:gridCol w:w="8955"/>
      </w:tblGrid>
      <w:tr>
        <w:tc>
          <w:tcPr>
            <w:tcW w:w="74" w:type="dxa"/>
            <w:shd w:val="clear" w:color="auto" w:fill="f3f4f6"/>
            <w:tcMar>
              <w:top w:w="120"/>
              <w:start w:w="120"/>
              <w:bottom w:w="120"/>
              <w:end w:w="120"/>
            </w:tcMar>
          </w:tcPr>
          <w:p>
            <w:pPr>
              <w:spacing w:after="120" w:before="120" w:line="336" w:lineRule="auto"/>
              <w:ind w:firstLine="0" w:start="0"/>
              <w:jc w:val="start"/>
            </w:pPr>
            <w:r>
              <w:rPr>
                <w:rFonts w:ascii="Canva Sans Bold" w:hAnsi="Canva Sans Bold" w:cs="Canva Sans Bold" w:eastAsia="Canva Sans Bold"/>
                <w:b/>
                <w:bCs/>
                <w:color w:val="000000"/>
                <w:sz w:val="24"/>
                <w:szCs w:val="24"/>
              </w:rPr>
              <w:t>Section</w:t>
            </w:r>
            <w:r>
              <w:rPr>
                <w:rFonts w:ascii="Canva Sans" w:hAnsi="Canva Sans" w:cs="Canva Sans" w:eastAsia="Canva Sans"/>
                <w:color w:val="000000"/>
                <w:sz w:val="24"/>
                <w:szCs w:val="24"/>
              </w:rPr>
              <w:t xml:space="preserve">
</w:t>
            </w:r>
          </w:p>
        </w:tc>
        <w:tc>
          <w:tcPr>
            <w:tcW w:w="8955" w:type="dxa"/>
            <w:shd w:val="clear" w:color="auto" w:fill="f3f4f6"/>
            <w:tcMar>
              <w:top w:w="120"/>
              <w:start w:w="120"/>
              <w:bottom w:w="120"/>
              <w:end w:w="120"/>
            </w:tcMar>
          </w:tcPr>
          <w:p>
            <w:pPr>
              <w:spacing w:after="120" w:before="120" w:line="336" w:lineRule="auto"/>
              <w:ind w:firstLine="0" w:start="0"/>
              <w:jc w:val="start"/>
            </w:pPr>
            <w:r>
              <w:rPr>
                <w:rFonts w:ascii="Canva Sans Bold" w:hAnsi="Canva Sans Bold" w:cs="Canva Sans Bold" w:eastAsia="Canva Sans Bold"/>
                <w:b/>
                <w:bCs/>
                <w:color w:val="000000"/>
                <w:sz w:val="24"/>
                <w:szCs w:val="24"/>
              </w:rPr>
              <w:t>Page</w:t>
            </w:r>
            <w:r>
              <w:rPr>
                <w:rFonts w:ascii="Canva Sans" w:hAnsi="Canva Sans" w:cs="Canva Sans" w:eastAsia="Canva Sans"/>
                <w:color w:val="000000"/>
                <w:sz w:val="24"/>
                <w:szCs w:val="24"/>
              </w:rPr>
              <w:t xml:space="preserve">
</w:t>
            </w:r>
          </w:p>
        </w:tc>
      </w:tr>
      <w:tr>
        <w:tc>
          <w:tcPr>
            <w:tcW w:w="74" w:type="dxa"/>
            <w:tcMar>
              <w:top w:w="120"/>
              <w:start w:w="120"/>
              <w:bottom w:w="120"/>
              <w:end w:w="120"/>
            </w:tcMar>
          </w:tcPr>
          <w:p>
            <w:pPr>
              <w:spacing w:after="120" w:before="120" w:line="336" w:lineRule="auto"/>
              <w:ind w:firstLine="0" w:start="0"/>
              <w:jc w:val="start"/>
            </w:pPr>
            <w:r>
              <w:rPr>
                <w:rFonts w:ascii="Canva Sans Bold" w:hAnsi="Canva Sans Bold" w:cs="Canva Sans Bold" w:eastAsia="Canva Sans Bold"/>
                <w:b/>
                <w:bCs/>
                <w:color w:val="000000"/>
                <w:sz w:val="24"/>
                <w:szCs w:val="24"/>
              </w:rPr>
              <w:t>CHAPTER 1</w:t>
            </w:r>
            <w:r>
              <w:rPr>
                <w:rFonts w:ascii="Canva Sans" w:hAnsi="Canva Sans" w:cs="Canva Sans" w:eastAsia="Canva Sans"/>
                <w:color w:val="000000"/>
                <w:sz w:val="24"/>
                <w:szCs w:val="24"/>
              </w:rPr>
              <w:t xml:space="preserve"> — General Provisions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4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1 — Name of the Regulations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4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2 — Objectives of the Regulations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4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3 — Definitions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5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4 — Re-Activation and Integration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7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5 — Headquarters of the Authority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8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6 — Fundamental Principles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8
</w:t>
            </w:r>
          </w:p>
        </w:tc>
      </w:tr>
      <w:tr>
        <w:tc>
          <w:tcPr>
            <w:tcW w:w="74" w:type="dxa"/>
            <w:tcMar>
              <w:top w:w="120"/>
              <w:start w:w="120"/>
              <w:bottom w:w="120"/>
              <w:end w:w="120"/>
            </w:tcMar>
          </w:tcPr>
          <w:p>
            <w:pPr>
              <w:spacing w:after="120" w:before="120" w:line="336" w:lineRule="auto"/>
              <w:ind w:firstLine="0" w:start="0"/>
              <w:jc w:val="start"/>
            </w:pPr>
            <w:r>
              <w:rPr>
                <w:rFonts w:ascii="Canva Sans Bold" w:hAnsi="Canva Sans Bold" w:cs="Canva Sans Bold" w:eastAsia="Canva Sans Bold"/>
                <w:b/>
                <w:bCs/>
                <w:color w:val="000000"/>
                <w:sz w:val="24"/>
                <w:szCs w:val="24"/>
              </w:rPr>
              <w:t>CHAPTER 2</w:t>
            </w:r>
            <w:r>
              <w:rPr>
                <w:rFonts w:ascii="Canva Sans" w:hAnsi="Canva Sans" w:cs="Canva Sans" w:eastAsia="Canva Sans"/>
                <w:color w:val="000000"/>
                <w:sz w:val="24"/>
                <w:szCs w:val="24"/>
              </w:rPr>
              <w:t xml:space="preserve"> — Duties and Functions of the Authority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9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7 — General Duties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9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8 — Functions of the Authority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10
</w:t>
            </w:r>
          </w:p>
        </w:tc>
      </w:tr>
      <w:tr>
        <w:tc>
          <w:tcPr>
            <w:tcW w:w="74" w:type="dxa"/>
            <w:tcMar>
              <w:top w:w="120"/>
              <w:start w:w="120"/>
              <w:bottom w:w="120"/>
              <w:end w:w="120"/>
            </w:tcMar>
          </w:tcPr>
          <w:p>
            <w:pPr>
              <w:spacing w:after="120" w:before="120" w:line="336" w:lineRule="auto"/>
              <w:ind w:firstLine="0" w:start="0"/>
              <w:jc w:val="start"/>
            </w:pPr>
            <w:r>
              <w:rPr>
                <w:rFonts w:ascii="Canva Sans Bold" w:hAnsi="Canva Sans Bold" w:cs="Canva Sans Bold" w:eastAsia="Canva Sans Bold"/>
                <w:b/>
                <w:bCs/>
                <w:color w:val="000000"/>
                <w:sz w:val="24"/>
                <w:szCs w:val="24"/>
              </w:rPr>
              <w:t>CHAPTER 3</w:t>
            </w:r>
            <w:r>
              <w:rPr>
                <w:rFonts w:ascii="Canva Sans" w:hAnsi="Canva Sans" w:cs="Canva Sans" w:eastAsia="Canva Sans"/>
                <w:color w:val="000000"/>
                <w:sz w:val="24"/>
                <w:szCs w:val="24"/>
              </w:rPr>
              <w:t xml:space="preserve"> — Administrative Structure of the Authority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11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9 — Administrative Structure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11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10 — Board of Directors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12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11 — Director General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13
</w:t>
            </w:r>
          </w:p>
        </w:tc>
      </w:tr>
      <w:tr>
        <w:tc>
          <w:tcPr>
            <w:tcW w:w="74" w:type="dxa"/>
            <w:tcMar>
              <w:top w:w="120"/>
              <w:start w:w="120"/>
              <w:bottom w:w="120"/>
              <w:end w:w="120"/>
            </w:tcMar>
          </w:tcPr>
          <w:p>
            <w:pPr>
              <w:spacing w:after="120" w:before="120" w:line="336" w:lineRule="auto"/>
              <w:ind w:firstLine="0" w:start="0"/>
              <w:jc w:val="start"/>
            </w:pPr>
            <w:r>
              <w:rPr>
                <w:rFonts w:ascii="Canva Sans Bold" w:hAnsi="Canva Sans Bold" w:cs="Canva Sans Bold" w:eastAsia="Canva Sans Bold"/>
                <w:b/>
                <w:bCs/>
                <w:color w:val="000000"/>
                <w:sz w:val="24"/>
                <w:szCs w:val="24"/>
              </w:rPr>
              <w:t>CHAPTER 4</w:t>
            </w:r>
            <w:r>
              <w:rPr>
                <w:rFonts w:ascii="Canva Sans" w:hAnsi="Canva Sans" w:cs="Canva Sans" w:eastAsia="Canva Sans"/>
                <w:color w:val="000000"/>
                <w:sz w:val="24"/>
                <w:szCs w:val="24"/>
              </w:rPr>
              <w:t xml:space="preserve"> — Financial Matters and Members’ Rights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14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12 — Sources of the Authority’s Funds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14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13 — Members’ Rights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15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14 — Resolution of Complaints and Disputes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15
</w:t>
            </w:r>
          </w:p>
        </w:tc>
      </w:tr>
      <w:tr>
        <w:tc>
          <w:tcPr>
            <w:tcW w:w="74" w:type="dxa"/>
            <w:tcMar>
              <w:top w:w="120"/>
              <w:start w:w="120"/>
              <w:bottom w:w="120"/>
              <w:end w:w="120"/>
            </w:tcMar>
          </w:tcPr>
          <w:p>
            <w:pPr>
              <w:spacing w:after="120" w:before="120" w:line="336" w:lineRule="auto"/>
              <w:ind w:firstLine="0" w:start="0"/>
              <w:jc w:val="start"/>
            </w:pPr>
            <w:r>
              <w:rPr>
                <w:rFonts w:ascii="Canva Sans Bold" w:hAnsi="Canva Sans Bold" w:cs="Canva Sans Bold" w:eastAsia="Canva Sans Bold"/>
                <w:b/>
                <w:bCs/>
                <w:color w:val="000000"/>
                <w:sz w:val="24"/>
                <w:szCs w:val="24"/>
              </w:rPr>
              <w:t>CHAPTER 5</w:t>
            </w:r>
            <w:r>
              <w:rPr>
                <w:rFonts w:ascii="Canva Sans" w:hAnsi="Canva Sans" w:cs="Canva Sans" w:eastAsia="Canva Sans"/>
                <w:color w:val="000000"/>
                <w:sz w:val="24"/>
                <w:szCs w:val="24"/>
              </w:rPr>
              <w:t xml:space="preserve"> — Miscellaneous Provisions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16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15 — Planning and Reports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16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16 — Evaluation and Correction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16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17 — Risk Management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17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18 — Repeal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17
</w:t>
            </w:r>
          </w:p>
        </w:tc>
      </w:tr>
      <w:tr>
        <w:tc>
          <w:tcPr>
            <w:tcW w:w="74"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Article 19 — Entry into Force
</w:t>
            </w:r>
          </w:p>
        </w:tc>
        <w:tc>
          <w:tcPr>
            <w:tcW w:w="8955" w:type="dxa"/>
            <w:tcMar>
              <w:top w:w="120"/>
              <w:start w:w="120"/>
              <w:bottom w:w="120"/>
              <w:end w:w="120"/>
            </w:tcMar>
          </w:tcPr>
          <w:p>
            <w:pPr>
              <w:spacing w:after="120" w:before="120" w:line="336" w:lineRule="auto"/>
              <w:ind w:firstLine="0" w:start="0"/>
              <w:jc w:val="start"/>
            </w:pPr>
            <w:r>
              <w:rPr>
                <w:rFonts w:ascii="Canva Sans" w:hAnsi="Canva Sans" w:cs="Canva Sans" w:eastAsia="Canva Sans"/>
                <w:color w:val="000000"/>
                <w:sz w:val="24"/>
                <w:szCs w:val="24"/>
              </w:rPr>
              <w:t xml:space="preserve">17
</w:t>
            </w:r>
          </w:p>
        </w:tc>
      </w:tr>
    </w:tbl>
    <w:p>
      <w:pPr>
        <w:pBdr>
          <w:bottom w:val="single" w:color="bfc3c8" w:sz="6"/>
        </w:pBdr>
        <w:spacing w:after="120" w:before="120" w:line="0" w:lineRule="auto"/>
      </w:pPr>
    </w:p>
    <w:p>
      <w:pPr>
        <w:spacing w:after="120" w:before="120" w:line="336" w:lineRule="auto"/>
        <w:ind w:firstLine="0" w:start="0"/>
        <w:jc w:val="start"/>
      </w:pPr>
      <w:r>
        <w:rPr>
          <w:rFonts w:ascii="Times New Roman MT" w:hAnsi="Times New Roman MT" w:cs="Times New Roman MT" w:eastAsia="Times New Roman MT"/>
          <w:color w:val="000000"/>
          <w:sz w:val="36"/>
          <w:szCs w:val="36"/>
        </w:rPr>
        <w:t>CHAPTER 1 — GENERAL PROVISIONS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1</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Name of the Regulations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These Regulations shall be called: “Regulations on the Re-Activation and Integration of the National Social Insurance System.”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2</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Objectives of the Regulations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These Regulations shall ensure the following objectives:
</w:t>
      </w:r>
    </w:p>
    <w:p>
      <w:pPr>
        <w:spacing w:after="120" w:before="120" w:line="336" w:lineRule="auto"/>
        <w:ind w:firstLine="0" w:start="0"/>
        <w:jc w:val="start"/>
      </w:pPr>
      <w:r>
        <w:rPr>
          <w:rFonts w:ascii="Canva Sans" w:hAnsi="Canva Sans" w:cs="Canva Sans" w:eastAsia="Canva Sans"/>
          <w:color w:val="000000"/>
          <w:sz w:val="24"/>
          <w:szCs w:val="24"/>
        </w:rPr>
        <w:t>To re-activate and integrate the institutional system through which social insurance matters were previously administered, by implementing and strengthening the principles and substance of Law No. 13 issued on 26 May 1962 establishing the Social Insurance Authority; Law No. 8 issued on 26 May 1962 establishing the Social Insurance Fund, as restructured by Law No. 49 issued on 18 August 1970 (Somali Social Insurance Fund).</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achieve universal health insurance that can reduce the burden on the Somali people in accordance with constitutional rights.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operationalize a system compliant with Islamic Sharia and functioning according to modern principles of public health insurance.</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establish a transparent system for managing public health insurance finances while ensuring the objectives of universal health coverage.</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3</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Definitions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Each term shall have the meaning set out below unless otherwise stated within these Regulations:
</w:t>
      </w:r>
    </w:p>
    <w:p>
      <w:pPr>
        <w:spacing w:after="120" w:before="120" w:line="336" w:lineRule="auto"/>
        <w:ind w:firstLine="0" w:start="0"/>
        <w:jc w:val="start"/>
      </w:pPr>
      <w:r>
        <w:rPr>
          <w:rFonts w:ascii="Canva Sans" w:hAnsi="Canva Sans" w:cs="Canva Sans" w:eastAsia="Canva Sans"/>
          <w:color w:val="000000"/>
          <w:sz w:val="24"/>
          <w:szCs w:val="24"/>
        </w:rPr>
        <w:t>“Authority” means the Public Health Social Insurance Authority re-activated under Article 4 of these Regulations.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“Insurance Services” means the health and treatment services to which a member is entitled, as defined in specific plans issued by the Authority.</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“Board of Directors” means the Board referred to in Article 10.</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“Types of Insurance Payment” means the methods of payment, including: </w:t>
        <w:br/>
      </w:r>
      <w:r>
        <w:rPr>
          <w:rFonts w:ascii="Canva Sans" w:hAnsi="Canva Sans" w:cs="Canva Sans" w:eastAsia="Canva Sans"/>
          <w:color w:val="000000"/>
          <w:sz w:val="24"/>
          <w:szCs w:val="24"/>
        </w:rPr>
        <w:t xml:space="preserve">“Capitation Payment” means a payment method whereby the provider is paid a fixed amount to serve insured members for a specified period, even if services are not utilized; and </w:t>
        <w:br/>
      </w:r>
      <w:r>
        <w:rPr>
          <w:rFonts w:ascii="Canva Sans" w:hAnsi="Canva Sans" w:cs="Canva Sans" w:eastAsia="Canva Sans"/>
          <w:color w:val="000000"/>
          <w:sz w:val="24"/>
          <w:szCs w:val="24"/>
        </w:rPr>
        <w:t>“Fee-for-Service Payment” means a payment method whereby the provider is paid a fixed price based on the value of services delivered to insured members within a specified period.</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“Insurance Contribution” means the amount paid regularly by a person enrolled in health insurance in accordance with Islamic Sharia.</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“EpHS” means the national policy for expanding access to essential health and treatment services.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“Financial Protection” means the mechanism for alleviating the financial burden related to purchasing health or treatment services, especially when an individual or household purchases treatment directly.</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“Health Care Provider” means any entity providing health services or treatment, including physicians, health facilities, laboratories, pharmacies, and any entity contracted with or recognized by the Authority.</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“Member” means a citizen or any other person legally residing in the country who is registered with the Authority and entitled to benefit from health insurance services.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“Ministry” means the Ministry of Health and Social Care of the FRS.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“Mudaraba” means a profit-sharing investment agreement through which the insurance fund managed by the Authority may be invested.</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“Risk Pooling” means a financial mechanism for creating and managing an insurance fund that reduces the financial burden on insured members.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“Reserve Fund” means a financial reserve held by the Authority, separate from ordinary operational accounts, intended for use in situations of low revenue or excessive claims.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“Strategic Purchasing” means the mechanism by which the Authority purchases treatment services while considering its established standards.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“Takaful” means the Islamic insurance model under which any surplus remaining in the insurance fund is not treated as an individual profit, but is recognized as collectively owned by members and may be used for programs acceptable to them.</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“Expanding Access to Health Services” means the national benchmark aimed at ensuring that every person can obtain the health care they need without suffering financial hardship.</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4</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Re-Activation and Integration</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institutional social insurance system established under Law No. 13 issued on 26 May 1962, Law No. 8 issued on 26 May 1962, and Law No. 49 issued on 18 August 1970 is hereby re-activated and integrated.
</w:t>
      </w:r>
    </w:p>
    <w:p>
      <w:pPr>
        <w:spacing w:after="120" w:before="120" w:line="336" w:lineRule="auto"/>
        <w:ind w:firstLine="0" w:start="0"/>
        <w:jc w:val="start"/>
      </w:pPr>
      <w:r>
        <w:rPr>
          <w:rFonts w:ascii="Canva Sans" w:hAnsi="Canva Sans" w:cs="Canva Sans" w:eastAsia="Canva Sans"/>
          <w:color w:val="000000"/>
          <w:sz w:val="24"/>
          <w:szCs w:val="24"/>
        </w:rPr>
        <w:t xml:space="preserve">The Authority shall have legal personality through which it manages its activities and affairs, and it shall be independent in the functions assigned to it by law.
</w:t>
      </w:r>
    </w:p>
    <w:p>
      <w:pPr>
        <w:spacing w:after="120" w:before="120" w:line="336" w:lineRule="auto"/>
        <w:ind w:firstLine="0" w:start="0"/>
        <w:jc w:val="start"/>
      </w:pPr>
      <w:r>
        <w:rPr>
          <w:rFonts w:ascii="Canva Sans" w:hAnsi="Canva Sans" w:cs="Canva Sans" w:eastAsia="Canva Sans"/>
          <w:color w:val="000000"/>
          <w:sz w:val="24"/>
          <w:szCs w:val="24"/>
        </w:rPr>
        <w:t xml:space="preserve">As an institutional arrangement, the Authority shall fall under the Ministry of Health and shall operate in accordance with the principles set out in the public financial administration rules.
</w:t>
      </w:r>
    </w:p>
    <w:p>
      <w:pPr>
        <w:spacing w:after="120" w:before="120" w:line="336" w:lineRule="auto"/>
        <w:ind w:firstLine="0" w:start="0"/>
        <w:jc w:val="start"/>
      </w:pPr>
      <w:r>
        <w:rPr>
          <w:rFonts w:ascii="Canva Sans" w:hAnsi="Canva Sans" w:cs="Canva Sans" w:eastAsia="Canva Sans"/>
          <w:color w:val="000000"/>
          <w:sz w:val="24"/>
          <w:szCs w:val="24"/>
        </w:rPr>
        <w:t xml:space="preserve">The Authority’s insurance operations shall be administered in accordance with the Insurance Companies Law and shall be supervised by the Central Bank of the country.
</w:t>
      </w:r>
    </w:p>
    <w:p>
      <w:pPr>
        <w:spacing w:after="120" w:before="120" w:line="336" w:lineRule="auto"/>
        <w:ind w:firstLine="0" w:start="0"/>
        <w:jc w:val="start"/>
      </w:pPr>
      <w:r>
        <w:rPr>
          <w:rFonts w:ascii="Canva Sans" w:hAnsi="Canva Sans" w:cs="Canva Sans" w:eastAsia="Canva Sans"/>
          <w:color w:val="000000"/>
          <w:sz w:val="24"/>
          <w:szCs w:val="24"/>
        </w:rPr>
        <w:t xml:space="preserve">The Authority shall operate and comply with the regulations and policies issued by the Ministry in accordance with the Constitution and the laws of the country.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5</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Headquarters of the Authority</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Authority’s headquarters shall be in Mogadishu, and it may establish branches and offices throughout the country.
</w:t>
      </w:r>
    </w:p>
    <w:p>
      <w:pPr>
        <w:spacing w:after="120" w:before="120" w:line="336" w:lineRule="auto"/>
        <w:ind w:firstLine="0" w:start="0"/>
        <w:jc w:val="start"/>
      </w:pPr>
      <w:r>
        <w:rPr>
          <w:rFonts w:ascii="Canva Sans" w:hAnsi="Canva Sans" w:cs="Canva Sans" w:eastAsia="Canva Sans"/>
          <w:color w:val="000000"/>
          <w:sz w:val="24"/>
          <w:szCs w:val="24"/>
        </w:rPr>
        <w:t xml:space="preserve">The duties and functions of the Authority shall apply throughout the territory of the Federal Republic of Somalia.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6</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Fundamental Principles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In carrying out its duties, the Authority shall be guided by the following principles:
</w:t>
      </w:r>
    </w:p>
    <w:p>
      <w:pPr>
        <w:spacing w:after="120" w:before="120" w:line="336" w:lineRule="auto"/>
        <w:ind w:firstLine="0" w:start="0"/>
        <w:jc w:val="start"/>
      </w:pPr>
      <w:r>
        <w:rPr>
          <w:rFonts w:ascii="Canva Sans Bold" w:hAnsi="Canva Sans Bold" w:cs="Canva Sans Bold" w:eastAsia="Canva Sans Bold"/>
          <w:b/>
          <w:bCs/>
          <w:color w:val="000000"/>
          <w:sz w:val="24"/>
          <w:szCs w:val="24"/>
        </w:rPr>
        <w:t>Equality &amp; Non-Discrimination:</w:t>
      </w:r>
      <w:r>
        <w:rPr>
          <w:rFonts w:ascii="Canva Sans" w:hAnsi="Canva Sans" w:cs="Canva Sans" w:eastAsia="Canva Sans"/>
          <w:color w:val="000000"/>
          <w:sz w:val="24"/>
          <w:szCs w:val="24"/>
        </w:rPr>
        <w:t xml:space="preserve"> Every citizen or resident legally residing in the country has the right to become a member of the Authority and to benefit from its health insurance services.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Financial Protection:</w:t>
      </w:r>
      <w:r>
        <w:rPr>
          <w:rFonts w:ascii="Canva Sans" w:hAnsi="Canva Sans" w:cs="Canva Sans" w:eastAsia="Canva Sans"/>
          <w:color w:val="000000"/>
          <w:sz w:val="24"/>
          <w:szCs w:val="24"/>
        </w:rPr>
        <w:t xml:space="preserve"> Insurance is intended to protect individuals and households from very high health costs, especially the poor and low-income groups.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Compliance with Islamic Sharia:</w:t>
      </w:r>
      <w:r>
        <w:rPr>
          <w:rFonts w:ascii="Canva Sans" w:hAnsi="Canva Sans" w:cs="Canva Sans" w:eastAsia="Canva Sans"/>
          <w:color w:val="000000"/>
          <w:sz w:val="24"/>
          <w:szCs w:val="24"/>
        </w:rPr>
        <w:t xml:space="preserve"> All insurance activities and services shall be managed in accordance with Islamic Sharia.</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Good Governance and Transparency:</w:t>
      </w:r>
      <w:r>
        <w:rPr>
          <w:rFonts w:ascii="Canva Sans" w:hAnsi="Canva Sans" w:cs="Canva Sans" w:eastAsia="Canva Sans"/>
          <w:color w:val="000000"/>
          <w:sz w:val="24"/>
          <w:szCs w:val="24"/>
        </w:rPr>
        <w:t xml:space="preserve"> The Authority shall adhere to accountability principles, efficiency standards, and transparency, and its mandated activities and performance shall be subject to audit; whenever possible, the Authority shall publish regular reports and share them with the public in accordance with the laws of the country.</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Integrated Coordination:</w:t>
      </w:r>
      <w:r>
        <w:rPr>
          <w:rFonts w:ascii="Canva Sans" w:hAnsi="Canva Sans" w:cs="Canva Sans" w:eastAsia="Canva Sans"/>
          <w:color w:val="000000"/>
          <w:sz w:val="24"/>
          <w:szCs w:val="24"/>
        </w:rPr>
        <w:t xml:space="preserve"> The Authority shall work to strengthen and integrate programs and activities of public health insurance with the aim of achieving universal health coverage.</w:t>
      </w:r>
      <w:r>
        <w:rPr>
          <w:rFonts w:ascii="Canva Sans" w:hAnsi="Canva Sans" w:cs="Canva Sans" w:eastAsia="Canva Sans"/>
          <w:color w:val="000000"/>
          <w:sz w:val="24"/>
          <w:szCs w:val="24"/>
        </w:rPr>
        <w:t xml:space="preserve">
</w:t>
      </w:r>
    </w:p>
    <w:p>
      <w:pPr>
        <w:pBdr>
          <w:bottom w:val="single" w:color="bfc3c8" w:sz="6"/>
        </w:pBdr>
        <w:spacing w:after="120" w:before="120" w:line="0" w:lineRule="auto"/>
      </w:pPr>
    </w:p>
    <w:p>
      <w:pPr>
        <w:spacing w:after="120" w:before="120" w:line="336" w:lineRule="auto"/>
        <w:ind w:firstLine="0" w:start="0"/>
        <w:jc w:val="start"/>
      </w:pPr>
      <w:r>
        <w:rPr>
          <w:rFonts w:ascii="Times New Roman MT" w:hAnsi="Times New Roman MT" w:cs="Times New Roman MT" w:eastAsia="Times New Roman MT"/>
          <w:color w:val="000000"/>
          <w:sz w:val="36"/>
          <w:szCs w:val="36"/>
        </w:rPr>
        <w:t>CHAPTER 2 — DUTIES AND FUNCTIONS OF THE AUTHORITY</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7</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General Duties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Authority shall have specific duties in carrying out the following matters:
</w:t>
      </w:r>
    </w:p>
    <w:p>
      <w:pPr>
        <w:spacing w:after="120" w:before="120" w:line="336" w:lineRule="auto"/>
        <w:ind w:firstLine="0" w:start="0"/>
        <w:jc w:val="start"/>
      </w:pPr>
      <w:r>
        <w:rPr>
          <w:rFonts w:ascii="Canva Sans" w:hAnsi="Canva Sans" w:cs="Canva Sans" w:eastAsia="Canva Sans"/>
          <w:color w:val="000000"/>
          <w:sz w:val="24"/>
          <w:szCs w:val="24"/>
        </w:rPr>
        <w:t>To manage all mandatory and voluntary social health insurance by establishing a National Insurance Fund into which shall be deposited the Government’s allocations, members’ contributions, and any other support obtained domestically and from Somalia’s partners.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be the sole national authority mandated to purchase health services to be utilized by insured members.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contribute to reducing reliance on direct out-of-pocket payments by protecting people from the financial burden arising from unexpected health expenditures.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enter into contracts with, and hold accountable, contracted health care providers in accordance with the laws of the country.</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8</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Functions of the Authority</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In fulfilling its general duties, the Authority shall perform the following functions:
</w:t>
      </w:r>
    </w:p>
    <w:p>
      <w:pPr>
        <w:spacing w:after="120" w:before="120" w:line="336" w:lineRule="auto"/>
        <w:ind w:firstLine="0" w:start="0"/>
        <w:jc w:val="start"/>
      </w:pPr>
      <w:r>
        <w:rPr>
          <w:rFonts w:ascii="Canva Sans" w:hAnsi="Canva Sans" w:cs="Canva Sans" w:eastAsia="Canva Sans"/>
          <w:color w:val="000000"/>
          <w:sz w:val="24"/>
          <w:szCs w:val="24"/>
        </w:rPr>
        <w:t>To design and make available public health insurance services in accordance with national health policies, and to review them regularly.</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establish, through a transparent process, membership requirements, different contribution levels, and standards for subsidizing vulnerable groups.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collect and manage revenues generated from public health insurance in accordance with these Regulations and public financial management rules.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conduct strategic purchasing by selecting providers and entering into service-delivery contracts, using the insurance payment methods defined in Article 3(4).</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enter into Sharia-compliant agreements that can increase public health insurance revenues in accordance with the laws of the country.</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establish a general registry through which people can enroll and that can be linked to the Ministry of Health’s technology systems and other institutions essential to its work.</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establish detailed procedures for managing registration, member claims, and payments by leveraging modern technology and preventing corruption and abuse of the insurance system.</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establish the Provider Assessment and Tariff Standardization Committee, responsible for all functions related to provider selection and the standardization of tariffs and contracts with providers.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carry out continuous public awareness initiatives, especially on matters relating to public health insurance, members, and their rights.</w:t>
      </w:r>
      <w:r>
        <w:rPr>
          <w:rFonts w:ascii="Canva Sans" w:hAnsi="Canva Sans" w:cs="Canva Sans" w:eastAsia="Canva Sans"/>
          <w:color w:val="000000"/>
          <w:sz w:val="24"/>
          <w:szCs w:val="24"/>
        </w:rPr>
        <w:t xml:space="preserve">
</w:t>
      </w:r>
    </w:p>
    <w:p>
      <w:pPr>
        <w:pBdr>
          <w:bottom w:val="single" w:color="bfc3c8" w:sz="6"/>
        </w:pBdr>
        <w:spacing w:after="120" w:before="120" w:line="0" w:lineRule="auto"/>
      </w:pPr>
    </w:p>
    <w:p>
      <w:pPr>
        <w:spacing w:after="120" w:before="120" w:line="336" w:lineRule="auto"/>
        <w:ind w:firstLine="0" w:start="0"/>
        <w:jc w:val="start"/>
      </w:pPr>
      <w:r>
        <w:rPr>
          <w:rFonts w:ascii="Times New Roman MT" w:hAnsi="Times New Roman MT" w:cs="Times New Roman MT" w:eastAsia="Times New Roman MT"/>
          <w:color w:val="000000"/>
          <w:sz w:val="36"/>
          <w:szCs w:val="36"/>
        </w:rPr>
        <w:t>CHAPTER 3 — ADMINISTRATIVE STRUCTURE OF THE AUTHORITY</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9</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Administrative Structure</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Authority shall have the following structure:
</w:t>
      </w:r>
    </w:p>
    <w:p>
      <w:pPr>
        <w:spacing w:after="120" w:before="120" w:line="336" w:lineRule="auto"/>
        <w:ind w:firstLine="0" w:start="0"/>
        <w:jc w:val="start"/>
      </w:pPr>
      <w:r>
        <w:rPr>
          <w:rFonts w:ascii="Canva Sans" w:hAnsi="Canva Sans" w:cs="Canva Sans" w:eastAsia="Canva Sans"/>
          <w:color w:val="000000"/>
          <w:sz w:val="24"/>
          <w:szCs w:val="24"/>
        </w:rPr>
        <w:t>A Board of Directors responsible for overall oversight and strategic guidance of the Authority; and</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A Director General of the Authority responsible for managing the day-to-day operations of the Authority.</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10</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Board of Directors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Board shall consist of the following members:
</w:t>
      </w:r>
    </w:p>
    <w:p>
      <w:pPr>
        <w:spacing w:after="120" w:before="120" w:line="336" w:lineRule="auto"/>
        <w:ind w:firstLine="0" w:start="0"/>
        <w:jc w:val="start"/>
      </w:pPr>
      <w:r>
        <w:rPr>
          <w:rFonts w:ascii="Canva Sans" w:hAnsi="Canva Sans" w:cs="Canva Sans" w:eastAsia="Canva Sans"/>
          <w:color w:val="000000"/>
          <w:sz w:val="24"/>
          <w:szCs w:val="24"/>
        </w:rPr>
        <w:t>Chairperson from the Ministry of Health.</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A member from the Office of the Prime Minister.</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A member from the Ministry of Finance.</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A member from the Ministry of Labour.</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A member from the Ministry of Commerce.</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A member from the Central Bank.</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A member from the Civil Service Commission.</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Two members representing the business community.</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A member representing health facilities or insurance companies.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A member representing civil society, especially organizations advocating for health rights.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A lawyer with at least ten (10) years of professional experience.</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An economist with at least ten (10) years of experience related to insurance matters and risk management.</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members shall be nominated by their respective institutions, except for the economist and the lawyer who shall be appointed by the Minister of Health. The members collectively shall be endorsed by the Council of Ministers, and they shall serve a term of four (4) years, renewable once.
</w:t>
      </w:r>
    </w:p>
    <w:p>
      <w:pPr>
        <w:spacing w:after="120" w:before="120" w:line="336" w:lineRule="auto"/>
        <w:ind w:firstLine="0" w:start="0"/>
        <w:jc w:val="start"/>
      </w:pPr>
      <w:r>
        <w:rPr>
          <w:rFonts w:ascii="Canva Sans" w:hAnsi="Canva Sans" w:cs="Canva Sans" w:eastAsia="Canva Sans"/>
          <w:color w:val="000000"/>
          <w:sz w:val="24"/>
          <w:szCs w:val="24"/>
        </w:rPr>
        <w:t xml:space="preserve">The Board shall have the following powers:
</w:t>
      </w:r>
    </w:p>
    <w:p>
      <w:pPr>
        <w:spacing w:after="120" w:before="120" w:line="336" w:lineRule="auto"/>
        <w:ind w:firstLine="0" w:start="0"/>
        <w:jc w:val="start"/>
      </w:pPr>
      <w:r>
        <w:rPr>
          <w:rFonts w:ascii="Canva Sans" w:hAnsi="Canva Sans" w:cs="Canva Sans" w:eastAsia="Canva Sans"/>
          <w:color w:val="000000"/>
          <w:sz w:val="24"/>
          <w:szCs w:val="24"/>
        </w:rPr>
        <w:t>To approve the Authority’s budget, strategic plans, and operational plans.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approve annual financial reports and submit them to the Minister.</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approve policies and procedures related to insured members, insurance services, the membership regulation, and the protection of members’ data.</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To oversee the work of the Director General and ensure compliance with, and implementation of, national policies related to improving and expanding access to health services.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11</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Director General</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Director General is the authorized executive officer of the Authority and shall be responsible for the daily management of the Authority, implementation of decisions of the Board of Directors, and the legal representation of the Authority.
</w:t>
      </w:r>
    </w:p>
    <w:p>
      <w:pPr>
        <w:spacing w:after="120" w:before="120" w:line="336" w:lineRule="auto"/>
        <w:ind w:firstLine="0" w:start="0"/>
        <w:jc w:val="start"/>
      </w:pPr>
      <w:r>
        <w:rPr>
          <w:rFonts w:ascii="Canva Sans" w:hAnsi="Canva Sans" w:cs="Canva Sans" w:eastAsia="Canva Sans"/>
          <w:color w:val="000000"/>
          <w:sz w:val="24"/>
          <w:szCs w:val="24"/>
        </w:rPr>
        <w:t xml:space="preserve">The Director General shall be nominated by the Minister and approved by the Council of Ministers of the FRS.
</w:t>
      </w:r>
    </w:p>
    <w:p>
      <w:pPr>
        <w:spacing w:after="120" w:before="120" w:line="336" w:lineRule="auto"/>
        <w:ind w:firstLine="0" w:start="0"/>
        <w:jc w:val="start"/>
      </w:pPr>
      <w:r>
        <w:rPr>
          <w:rFonts w:ascii="Canva Sans" w:hAnsi="Canva Sans" w:cs="Canva Sans" w:eastAsia="Canva Sans"/>
          <w:color w:val="000000"/>
          <w:sz w:val="24"/>
          <w:szCs w:val="24"/>
        </w:rPr>
        <w:t xml:space="preserve">The Authority shall also have staff responsible for the following areas:
</w:t>
      </w:r>
    </w:p>
    <w:p>
      <w:pPr>
        <w:spacing w:after="120" w:before="120" w:line="336" w:lineRule="auto"/>
        <w:ind w:firstLine="0" w:start="0"/>
        <w:jc w:val="start"/>
      </w:pPr>
      <w:r>
        <w:rPr>
          <w:rFonts w:ascii="Canva Sans" w:hAnsi="Canva Sans" w:cs="Canva Sans" w:eastAsia="Canva Sans"/>
          <w:color w:val="000000"/>
          <w:sz w:val="24"/>
          <w:szCs w:val="24"/>
        </w:rPr>
        <w:t>Administration and insurance finance.</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Contracts and provider relations.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Insured members, registration, claims management, and related complaints.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Data management, evaluation, and verification.</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Legal affairs, including compliance with Islamic Sharia and other national laws.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Other functions essential to the fulfillment of the Authority’s mandate.</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Authority’s overall organizational structure shall be issued through a Prime Ministerial decree in accordance with the Regulation of the Government’s Legal System (Xeer-nidaamiyaha Sharciga Nidaamka Xukuumadda).
</w:t>
      </w:r>
    </w:p>
    <w:p>
      <w:pPr>
        <w:pBdr>
          <w:bottom w:val="single" w:color="bfc3c8" w:sz="6"/>
        </w:pBdr>
        <w:spacing w:after="120" w:before="120" w:line="0" w:lineRule="auto"/>
      </w:pPr>
    </w:p>
    <w:p>
      <w:pPr>
        <w:spacing w:after="120" w:before="120" w:line="336" w:lineRule="auto"/>
        <w:ind w:firstLine="0" w:start="0"/>
        <w:jc w:val="start"/>
      </w:pPr>
      <w:r>
        <w:rPr>
          <w:rFonts w:ascii="Times New Roman MT" w:hAnsi="Times New Roman MT" w:cs="Times New Roman MT" w:eastAsia="Times New Roman MT"/>
          <w:color w:val="000000"/>
          <w:sz w:val="36"/>
          <w:szCs w:val="36"/>
        </w:rPr>
        <w:t>CHAPTER 4 — FINANCIAL MATTERS AND MEMBERS’ RIGHTS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12</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Sources of the Authority’s Funds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Authority shall have the following sources of funds:
</w:t>
      </w:r>
    </w:p>
    <w:p>
      <w:pPr>
        <w:spacing w:after="120" w:before="120" w:line="336" w:lineRule="auto"/>
        <w:ind w:firstLine="0" w:start="0"/>
        <w:jc w:val="start"/>
      </w:pPr>
      <w:r>
        <w:rPr>
          <w:rFonts w:ascii="Canva Sans" w:hAnsi="Canva Sans" w:cs="Canva Sans" w:eastAsia="Canva Sans"/>
          <w:color w:val="000000"/>
          <w:sz w:val="24"/>
          <w:szCs w:val="24"/>
        </w:rPr>
        <w:t>A budget allocation from the Federal Government of Somalia, which shall be maintained and increased whenever possible.</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A budgetary contribution from Federal Member States benefiting from the insurance.</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Contributions collected from insured members.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Grants received domestically and from international partners through the Government budget.</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Any other income obtained by the Authority through investment or other activities.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Authority shall establish a Reserve Fund to be used in situations approved by the Board of Directors, taking into account existing needs and standards for managing insurance.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13</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Members’ Rights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Board shall issue a Membership Regulation defining the rights and obligations of members.
</w:t>
      </w:r>
    </w:p>
    <w:p>
      <w:pPr>
        <w:spacing w:after="120" w:before="120" w:line="336" w:lineRule="auto"/>
        <w:ind w:firstLine="0" w:start="0"/>
        <w:jc w:val="start"/>
      </w:pPr>
      <w:r>
        <w:rPr>
          <w:rFonts w:ascii="Canva Sans" w:hAnsi="Canva Sans" w:cs="Canva Sans" w:eastAsia="Canva Sans"/>
          <w:color w:val="000000"/>
          <w:sz w:val="24"/>
          <w:szCs w:val="24"/>
        </w:rPr>
        <w:t xml:space="preserve">In addition to the Membership Regulation, each member shall have the right to:
</w:t>
      </w:r>
    </w:p>
    <w:p>
      <w:pPr>
        <w:spacing w:after="120" w:before="120" w:line="336" w:lineRule="auto"/>
        <w:ind w:firstLine="0" w:start="0"/>
        <w:jc w:val="start"/>
      </w:pPr>
      <w:r>
        <w:rPr>
          <w:rFonts w:ascii="Canva Sans" w:hAnsi="Canva Sans" w:cs="Canva Sans" w:eastAsia="Canva Sans"/>
          <w:color w:val="000000"/>
          <w:sz w:val="24"/>
          <w:szCs w:val="24"/>
        </w:rPr>
        <w:t>Receive complete information on insurance services and related conditions.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Submit a complaint if a service or treatment they sought is denied.</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Have their medical and personal data protected in accordance with the Public Data Protection Law.</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Receive quality services in accordance with provider selection standards and tariff standardization procedures.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Authority shall fully protect the rights of insured members without violating their rights and shall comply with the general principles stated in these Regulations.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14</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Resolution of Complaints and Disputes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Any dispute between the Authority, a member, or a provider shall be managed as follows:
</w:t>
      </w:r>
    </w:p>
    <w:p>
      <w:pPr>
        <w:spacing w:after="120" w:before="120" w:line="336" w:lineRule="auto"/>
        <w:ind w:firstLine="0" w:start="0"/>
        <w:jc w:val="start"/>
      </w:pPr>
      <w:r>
        <w:rPr>
          <w:rFonts w:ascii="Canva Sans Bold" w:hAnsi="Canva Sans Bold" w:cs="Canva Sans Bold" w:eastAsia="Canva Sans Bold"/>
          <w:b/>
          <w:bCs/>
          <w:color w:val="000000"/>
          <w:sz w:val="24"/>
          <w:szCs w:val="24"/>
        </w:rPr>
        <w:t>Internal Resolution:</w:t>
      </w:r>
      <w:r>
        <w:rPr>
          <w:rFonts w:ascii="Canva Sans" w:hAnsi="Canva Sans" w:cs="Canva Sans" w:eastAsia="Canva Sans"/>
          <w:color w:val="000000"/>
          <w:sz w:val="24"/>
          <w:szCs w:val="24"/>
        </w:rPr>
        <w:t xml:space="preserve"> The Authority shall establish a detailed internal dispute-resolution mechanism and shall manage all complaints related to the Authority’s duties and functions through it.</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Independent Mediation:</w:t>
      </w:r>
      <w:r>
        <w:rPr>
          <w:rFonts w:ascii="Canva Sans" w:hAnsi="Canva Sans" w:cs="Canva Sans" w:eastAsia="Canva Sans"/>
          <w:color w:val="000000"/>
          <w:sz w:val="24"/>
          <w:szCs w:val="24"/>
        </w:rPr>
        <w:t xml:space="preserve"> The Authority shall pursue legal mediation with the other party in accordance with national law; the parties shall agree to the mediation and incorporate relevant terms into the contracts they enter into.</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Judicial Complaint:</w:t>
      </w:r>
      <w:r>
        <w:rPr>
          <w:rFonts w:ascii="Canva Sans" w:hAnsi="Canva Sans" w:cs="Canva Sans" w:eastAsia="Canva Sans"/>
          <w:color w:val="000000"/>
          <w:sz w:val="24"/>
          <w:szCs w:val="24"/>
        </w:rPr>
        <w:t xml:space="preserve"> Where resolution is not possible, the Authority and/or the other party may bring a claim before the courts in accordance with national law.</w:t>
      </w:r>
      <w:r>
        <w:rPr>
          <w:rFonts w:ascii="Canva Sans" w:hAnsi="Canva Sans" w:cs="Canva Sans" w:eastAsia="Canva Sans"/>
          <w:color w:val="000000"/>
          <w:sz w:val="24"/>
          <w:szCs w:val="24"/>
        </w:rPr>
        <w:t xml:space="preserve">
</w:t>
      </w:r>
    </w:p>
    <w:p>
      <w:pPr>
        <w:pBdr>
          <w:bottom w:val="single" w:color="bfc3c8" w:sz="6"/>
        </w:pBdr>
        <w:spacing w:after="120" w:before="120" w:line="0" w:lineRule="auto"/>
      </w:pPr>
    </w:p>
    <w:p>
      <w:pPr>
        <w:spacing w:after="120" w:before="120" w:line="336" w:lineRule="auto"/>
        <w:ind w:firstLine="0" w:start="0"/>
        <w:jc w:val="start"/>
      </w:pPr>
      <w:r>
        <w:rPr>
          <w:rFonts w:ascii="Times New Roman MT" w:hAnsi="Times New Roman MT" w:cs="Times New Roman MT" w:eastAsia="Times New Roman MT"/>
          <w:color w:val="000000"/>
          <w:sz w:val="36"/>
          <w:szCs w:val="36"/>
        </w:rPr>
        <w:t>CHAPTER 5 — MISCELLANEOUS PROVISIONS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15</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Planning and Reports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Authority shall prepare a strategic plan aligned with the Federal Government of Somalia’s plans related to public health insurance matters.
</w:t>
      </w:r>
    </w:p>
    <w:p>
      <w:pPr>
        <w:spacing w:after="120" w:before="120" w:line="336" w:lineRule="auto"/>
        <w:ind w:firstLine="0" w:start="0"/>
        <w:jc w:val="start"/>
      </w:pPr>
      <w:r>
        <w:rPr>
          <w:rFonts w:ascii="Canva Sans" w:hAnsi="Canva Sans" w:cs="Canva Sans" w:eastAsia="Canva Sans"/>
          <w:color w:val="000000"/>
          <w:sz w:val="24"/>
          <w:szCs w:val="24"/>
        </w:rPr>
        <w:t xml:space="preserve">The Authority shall produce annual reports and submit them to the Council of Ministers, and shall publish what may be publicly disclosed for the benefit of the public.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16</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Evaluation and Correction</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The Authority shall establish a reporting mechanism to evaluate its performance and present its social impact, reporting on its assigned duties and the use of evaluation results.</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Authority shall present evaluations in a manner consistent with rules and standards of good governance, explaining to the public its mandated duties and the work performed.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17</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Risk Management</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 Authority shall prepare an annual plan to manage risks, including administrative risks, financial risks, continuity risks, legal compliance risks, and risks related to safeguarding the Authority’s reputation.
</w:t>
      </w:r>
    </w:p>
    <w:p>
      <w:pPr>
        <w:spacing w:after="120" w:before="120" w:line="336" w:lineRule="auto"/>
        <w:ind w:firstLine="0" w:start="0"/>
        <w:jc w:val="start"/>
      </w:pPr>
      <w:r>
        <w:rPr>
          <w:rFonts w:ascii="Canva Sans" w:hAnsi="Canva Sans" w:cs="Canva Sans" w:eastAsia="Canva Sans"/>
          <w:color w:val="000000"/>
          <w:sz w:val="24"/>
          <w:szCs w:val="24"/>
        </w:rPr>
        <w:t xml:space="preserve">The Board of Directors shall be responsible for developing and overseeing the plan referred to in paragraph one (1), in accordance with standards expected of institutions working in public health insurance.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18</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Repeal</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 xml:space="preserve">These Regulations consolidate provisions that were previously dispersed across earlier instruments governing social insurance and hereby repeal all regulations, decrees, and administrative rules that are inconsistent with these Regulations.
</w:t>
      </w:r>
    </w:p>
    <w:p>
      <w:pPr>
        <w:spacing w:after="120" w:before="120" w:line="336" w:lineRule="auto"/>
        <w:ind w:firstLine="0" w:start="0"/>
        <w:jc w:val="start"/>
      </w:pP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Article 19</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Bold" w:hAnsi="Canva Sans Bold" w:cs="Canva Sans Bold" w:eastAsia="Canva Sans Bold"/>
          <w:b/>
          <w:bCs/>
          <w:color w:val="000000"/>
          <w:sz w:val="24"/>
          <w:szCs w:val="24"/>
        </w:rPr>
        <w:t>Entry into Force</w:t>
      </w:r>
      <w:r>
        <w:rPr>
          <w:rFonts w:ascii="Canva Sans" w:hAnsi="Canva Sans" w:cs="Canva Sans" w:eastAsia="Canva Sans"/>
          <w:color w:val="000000"/>
          <w:sz w:val="24"/>
          <w:szCs w:val="24"/>
        </w:rPr>
        <w:t xml:space="preserve">
</w:t>
      </w:r>
    </w:p>
    <w:p>
      <w:pPr>
        <w:spacing w:after="120" w:before="120" w:line="336" w:lineRule="auto"/>
        <w:ind w:firstLine="0" w:start="0"/>
        <w:jc w:val="start"/>
      </w:pPr>
      <w:r>
        <w:rPr>
          <w:rFonts w:ascii="Canva Sans" w:hAnsi="Canva Sans" w:cs="Canva Sans" w:eastAsia="Canva Sans"/>
          <w:color w:val="000000"/>
          <w:sz w:val="24"/>
          <w:szCs w:val="24"/>
        </w:rPr>
        <w:t>These Regulations shall enter into force upon approval by the Council of Ministers of the FRS and signature by the Prime Minister of the Federal Government of Somalia, and upon publication in the Official Gazette of the Government.</w:t>
      </w:r>
      <w:r>
        <w:rPr>
          <w:rFonts w:ascii="Canva Sans" w:hAnsi="Canva Sans" w:cs="Canva Sans" w:eastAsia="Canva Sans"/>
          <w:color w:val="000000"/>
          <w:sz w:val="24"/>
          <w:szCs w:val="24"/>
        </w:rPr>
        <w:t xml:space="preserve">
</w:t>
      </w:r>
    </w:p>
    <w:p>
      <w:pPr>
        <w:spacing w:after="120" w:before="120"/>
      </w:pPr>
      <w:r>
        <w:br w:type="page"/>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10690413"/>
            <wp:wrapTopAndBottom/>
            <wp:docPr id="60" name="Drawing 60" descr="bfd0d982a941c1c27064bf56abae7ca4.jpg"/>
            <wp:cNvGraphicFramePr>
              <a:graphicFrameLocks noChangeAspect="true"/>
            </wp:cNvGraphicFramePr>
            <a:graphic>
              <a:graphicData uri="http://schemas.openxmlformats.org/drawingml/2006/picture">
                <pic:pic xmlns:pic="http://schemas.openxmlformats.org/drawingml/2006/picture">
                  <pic:nvPicPr>
                    <pic:cNvPr id="0" name="Picture 60" descr="bfd0d982a941c1c27064bf56abae7ca4.jpg"/>
                    <pic:cNvPicPr>
                      <a:picLocks noChangeAspect="true"/>
                    </pic:cNvPicPr>
                  </pic:nvPicPr>
                  <pic:blipFill>
                    <a:blip r:embed="rId3"/>
                    <a:srcRect l="0" t="0" r="0" b="0"/>
                    <a:stretch>
                      <a:fillRect/>
                    </a:stretch>
                  </pic:blipFill>
                  <pic:spPr>
                    <a:xfrm flipH="false" flipV="false">
                      <a:off x="0" y="0"/>
                      <a:ext cx="7562850" cy="10690413"/>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pPr>
      <w:r>
        <w:br w:type="page"/>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10690413"/>
            <wp:wrapTopAndBottom/>
            <wp:docPr id="61" name="Drawing 61" descr="498734b30bae70adf171e1f1c6129127.jpg"/>
            <wp:cNvGraphicFramePr>
              <a:graphicFrameLocks noChangeAspect="true"/>
            </wp:cNvGraphicFramePr>
            <a:graphic>
              <a:graphicData uri="http://schemas.openxmlformats.org/drawingml/2006/picture">
                <pic:pic xmlns:pic="http://schemas.openxmlformats.org/drawingml/2006/picture">
                  <pic:nvPicPr>
                    <pic:cNvPr id="0" name="Picture 61" descr="498734b30bae70adf171e1f1c6129127.jpg"/>
                    <pic:cNvPicPr>
                      <a:picLocks noChangeAspect="true"/>
                    </pic:cNvPicPr>
                  </pic:nvPicPr>
                  <pic:blipFill>
                    <a:blip r:embed="rId4"/>
                    <a:srcRect l="0" t="0" r="0" b="0"/>
                    <a:stretch>
                      <a:fillRect/>
                    </a:stretch>
                  </pic:blipFill>
                  <pic:spPr>
                    <a:xfrm flipH="false" flipV="false">
                      <a:off x="0" y="0"/>
                      <a:ext cx="7562850" cy="10690413"/>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9798409"/>
            <wp:wrapTopAndBottom/>
            <wp:docPr id="62" name="Drawing 62" descr="f37b2c4a1f2b0ef8b0c8728046ed691f.jpg"/>
            <wp:cNvGraphicFramePr>
              <a:graphicFrameLocks noChangeAspect="true"/>
            </wp:cNvGraphicFramePr>
            <a:graphic>
              <a:graphicData uri="http://schemas.openxmlformats.org/drawingml/2006/picture">
                <pic:pic xmlns:pic="http://schemas.openxmlformats.org/drawingml/2006/picture">
                  <pic:nvPicPr>
                    <pic:cNvPr id="0" name="Picture 62" descr="f37b2c4a1f2b0ef8b0c8728046ed691f.jpg"/>
                    <pic:cNvPicPr>
                      <a:picLocks noChangeAspect="true"/>
                    </pic:cNvPicPr>
                  </pic:nvPicPr>
                  <pic:blipFill>
                    <a:blip r:embed="rId5"/>
                    <a:srcRect l="0" t="0" r="0" b="0"/>
                    <a:stretch>
                      <a:fillRect/>
                    </a:stretch>
                  </pic:blipFill>
                  <pic:spPr>
                    <a:xfrm flipH="false" flipV="false">
                      <a:off x="0" y="0"/>
                      <a:ext cx="7562850" cy="9798409"/>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63" name="Drawing 63" descr="f797d299a715d4b5a32ea622b4e069d0.jpg"/>
            <wp:cNvGraphicFramePr>
              <a:graphicFrameLocks noChangeAspect="true"/>
            </wp:cNvGraphicFramePr>
            <a:graphic>
              <a:graphicData uri="http://schemas.openxmlformats.org/drawingml/2006/picture">
                <pic:pic xmlns:pic="http://schemas.openxmlformats.org/drawingml/2006/picture">
                  <pic:nvPicPr>
                    <pic:cNvPr id="0" name="Picture 63" descr="f797d299a715d4b5a32ea622b4e069d0.jpg"/>
                    <pic:cNvPicPr>
                      <a:picLocks noChangeAspect="true"/>
                    </pic:cNvPicPr>
                  </pic:nvPicPr>
                  <pic:blipFill>
                    <a:blip r:embed="rId6"/>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64" name="Drawing 64" descr="95b6b92a91efea958b24bb559f84c798.jpg"/>
            <wp:cNvGraphicFramePr>
              <a:graphicFrameLocks noChangeAspect="true"/>
            </wp:cNvGraphicFramePr>
            <a:graphic>
              <a:graphicData uri="http://schemas.openxmlformats.org/drawingml/2006/picture">
                <pic:pic xmlns:pic="http://schemas.openxmlformats.org/drawingml/2006/picture">
                  <pic:nvPicPr>
                    <pic:cNvPr id="0" name="Picture 64" descr="95b6b92a91efea958b24bb559f84c798.jpg"/>
                    <pic:cNvPicPr>
                      <a:picLocks noChangeAspect="true"/>
                    </pic:cNvPicPr>
                  </pic:nvPicPr>
                  <pic:blipFill>
                    <a:blip r:embed="rId7"/>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65" name="Drawing 65" descr="5d870e95ecda1ebeb7d6b3017be8f438.jpg"/>
            <wp:cNvGraphicFramePr>
              <a:graphicFrameLocks noChangeAspect="true"/>
            </wp:cNvGraphicFramePr>
            <a:graphic>
              <a:graphicData uri="http://schemas.openxmlformats.org/drawingml/2006/picture">
                <pic:pic xmlns:pic="http://schemas.openxmlformats.org/drawingml/2006/picture">
                  <pic:nvPicPr>
                    <pic:cNvPr id="0" name="Picture 65" descr="5d870e95ecda1ebeb7d6b3017be8f438.jpg"/>
                    <pic:cNvPicPr>
                      <a:picLocks noChangeAspect="true"/>
                    </pic:cNvPicPr>
                  </pic:nvPicPr>
                  <pic:blipFill>
                    <a:blip r:embed="rId8"/>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66" name="Drawing 66" descr="c7bba9be67dc130ee60e3cb46d6365db.jpg"/>
            <wp:cNvGraphicFramePr>
              <a:graphicFrameLocks noChangeAspect="true"/>
            </wp:cNvGraphicFramePr>
            <a:graphic>
              <a:graphicData uri="http://schemas.openxmlformats.org/drawingml/2006/picture">
                <pic:pic xmlns:pic="http://schemas.openxmlformats.org/drawingml/2006/picture">
                  <pic:nvPicPr>
                    <pic:cNvPr id="0" name="Picture 66" descr="c7bba9be67dc130ee60e3cb46d6365db.jpg"/>
                    <pic:cNvPicPr>
                      <a:picLocks noChangeAspect="true"/>
                    </pic:cNvPicPr>
                  </pic:nvPicPr>
                  <pic:blipFill>
                    <a:blip r:embed="rId9"/>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67" name="Drawing 67" descr="f4214a8822a10d5c8c4ca5cad78c559c.jpg"/>
            <wp:cNvGraphicFramePr>
              <a:graphicFrameLocks noChangeAspect="true"/>
            </wp:cNvGraphicFramePr>
            <a:graphic>
              <a:graphicData uri="http://schemas.openxmlformats.org/drawingml/2006/picture">
                <pic:pic xmlns:pic="http://schemas.openxmlformats.org/drawingml/2006/picture">
                  <pic:nvPicPr>
                    <pic:cNvPr id="0" name="Picture 67" descr="f4214a8822a10d5c8c4ca5cad78c559c.jpg"/>
                    <pic:cNvPicPr>
                      <a:picLocks noChangeAspect="true"/>
                    </pic:cNvPicPr>
                  </pic:nvPicPr>
                  <pic:blipFill>
                    <a:blip r:embed="rId10"/>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68" name="Drawing 68" descr="a5d984b91f1d33d6208a0a5fb07cee03.jpg"/>
            <wp:cNvGraphicFramePr>
              <a:graphicFrameLocks noChangeAspect="true"/>
            </wp:cNvGraphicFramePr>
            <a:graphic>
              <a:graphicData uri="http://schemas.openxmlformats.org/drawingml/2006/picture">
                <pic:pic xmlns:pic="http://schemas.openxmlformats.org/drawingml/2006/picture">
                  <pic:nvPicPr>
                    <pic:cNvPr id="0" name="Picture 68" descr="a5d984b91f1d33d6208a0a5fb07cee03.jpg"/>
                    <pic:cNvPicPr>
                      <a:picLocks noChangeAspect="true"/>
                    </pic:cNvPicPr>
                  </pic:nvPicPr>
                  <pic:blipFill>
                    <a:blip r:embed="rId11"/>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69" name="Drawing 69" descr="63274219e3705c369efa6cf6c7960425.jpg"/>
            <wp:cNvGraphicFramePr>
              <a:graphicFrameLocks noChangeAspect="true"/>
            </wp:cNvGraphicFramePr>
            <a:graphic>
              <a:graphicData uri="http://schemas.openxmlformats.org/drawingml/2006/picture">
                <pic:pic xmlns:pic="http://schemas.openxmlformats.org/drawingml/2006/picture">
                  <pic:nvPicPr>
                    <pic:cNvPr id="0" name="Picture 69" descr="63274219e3705c369efa6cf6c7960425.jpg"/>
                    <pic:cNvPicPr>
                      <a:picLocks noChangeAspect="true"/>
                    </pic:cNvPicPr>
                  </pic:nvPicPr>
                  <pic:blipFill>
                    <a:blip r:embed="rId12"/>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70" name="Drawing 70" descr="bc549df23b14c28acf48cf60c05f58b6.jpg"/>
            <wp:cNvGraphicFramePr>
              <a:graphicFrameLocks noChangeAspect="true"/>
            </wp:cNvGraphicFramePr>
            <a:graphic>
              <a:graphicData uri="http://schemas.openxmlformats.org/drawingml/2006/picture">
                <pic:pic xmlns:pic="http://schemas.openxmlformats.org/drawingml/2006/picture">
                  <pic:nvPicPr>
                    <pic:cNvPr id="0" name="Picture 70" descr="bc549df23b14c28acf48cf60c05f58b6.jpg"/>
                    <pic:cNvPicPr>
                      <a:picLocks noChangeAspect="true"/>
                    </pic:cNvPicPr>
                  </pic:nvPicPr>
                  <pic:blipFill>
                    <a:blip r:embed="rId13"/>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71" name="Drawing 71" descr="63b0c24f91ffa6e8b7a4210205992b08.jpg"/>
            <wp:cNvGraphicFramePr>
              <a:graphicFrameLocks noChangeAspect="true"/>
            </wp:cNvGraphicFramePr>
            <a:graphic>
              <a:graphicData uri="http://schemas.openxmlformats.org/drawingml/2006/picture">
                <pic:pic xmlns:pic="http://schemas.openxmlformats.org/drawingml/2006/picture">
                  <pic:nvPicPr>
                    <pic:cNvPr id="0" name="Picture 71" descr="63b0c24f91ffa6e8b7a4210205992b08.jpg"/>
                    <pic:cNvPicPr>
                      <a:picLocks noChangeAspect="true"/>
                    </pic:cNvPicPr>
                  </pic:nvPicPr>
                  <pic:blipFill>
                    <a:blip r:embed="rId14"/>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72" name="Drawing 72" descr="067f7de498f42b3381e9c96e39715a4d.jpg"/>
            <wp:cNvGraphicFramePr>
              <a:graphicFrameLocks noChangeAspect="true"/>
            </wp:cNvGraphicFramePr>
            <a:graphic>
              <a:graphicData uri="http://schemas.openxmlformats.org/drawingml/2006/picture">
                <pic:pic xmlns:pic="http://schemas.openxmlformats.org/drawingml/2006/picture">
                  <pic:nvPicPr>
                    <pic:cNvPr id="0" name="Picture 72" descr="067f7de498f42b3381e9c96e39715a4d.jpg"/>
                    <pic:cNvPicPr>
                      <a:picLocks noChangeAspect="true"/>
                    </pic:cNvPicPr>
                  </pic:nvPicPr>
                  <pic:blipFill>
                    <a:blip r:embed="rId15"/>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73" name="Drawing 73" descr="67e8c3775dd7571cd9bf58d697d1a297.jpg"/>
            <wp:cNvGraphicFramePr>
              <a:graphicFrameLocks noChangeAspect="true"/>
            </wp:cNvGraphicFramePr>
            <a:graphic>
              <a:graphicData uri="http://schemas.openxmlformats.org/drawingml/2006/picture">
                <pic:pic xmlns:pic="http://schemas.openxmlformats.org/drawingml/2006/picture">
                  <pic:nvPicPr>
                    <pic:cNvPr id="0" name="Picture 73" descr="67e8c3775dd7571cd9bf58d697d1a297.jpg"/>
                    <pic:cNvPicPr>
                      <a:picLocks noChangeAspect="true"/>
                    </pic:cNvPicPr>
                  </pic:nvPicPr>
                  <pic:blipFill>
                    <a:blip r:embed="rId16"/>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74" name="Drawing 74" descr="5ec73362f4f724a5de6478a52c7c5e96.jpg"/>
            <wp:cNvGraphicFramePr>
              <a:graphicFrameLocks noChangeAspect="true"/>
            </wp:cNvGraphicFramePr>
            <a:graphic>
              <a:graphicData uri="http://schemas.openxmlformats.org/drawingml/2006/picture">
                <pic:pic xmlns:pic="http://schemas.openxmlformats.org/drawingml/2006/picture">
                  <pic:nvPicPr>
                    <pic:cNvPr id="0" name="Picture 74" descr="5ec73362f4f724a5de6478a52c7c5e96.jpg"/>
                    <pic:cNvPicPr>
                      <a:picLocks noChangeAspect="true"/>
                    </pic:cNvPicPr>
                  </pic:nvPicPr>
                  <pic:blipFill>
                    <a:blip r:embed="rId17"/>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75" name="Drawing 75" descr="70fc0a77874a1614ee06ae1137855a9b.jpg"/>
            <wp:cNvGraphicFramePr>
              <a:graphicFrameLocks noChangeAspect="true"/>
            </wp:cNvGraphicFramePr>
            <a:graphic>
              <a:graphicData uri="http://schemas.openxmlformats.org/drawingml/2006/picture">
                <pic:pic xmlns:pic="http://schemas.openxmlformats.org/drawingml/2006/picture">
                  <pic:nvPicPr>
                    <pic:cNvPr id="0" name="Picture 75" descr="70fc0a77874a1614ee06ae1137855a9b.jpg"/>
                    <pic:cNvPicPr>
                      <a:picLocks noChangeAspect="true"/>
                    </pic:cNvPicPr>
                  </pic:nvPicPr>
                  <pic:blipFill>
                    <a:blip r:embed="rId18"/>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76" name="Drawing 76" descr="f16c6021f3cf4d3bdb0f32c700ca22cf.jpg"/>
            <wp:cNvGraphicFramePr>
              <a:graphicFrameLocks noChangeAspect="true"/>
            </wp:cNvGraphicFramePr>
            <a:graphic>
              <a:graphicData uri="http://schemas.openxmlformats.org/drawingml/2006/picture">
                <pic:pic xmlns:pic="http://schemas.openxmlformats.org/drawingml/2006/picture">
                  <pic:nvPicPr>
                    <pic:cNvPr id="0" name="Picture 76" descr="f16c6021f3cf4d3bdb0f32c700ca22cf.jpg"/>
                    <pic:cNvPicPr>
                      <a:picLocks noChangeAspect="true"/>
                    </pic:cNvPicPr>
                  </pic:nvPicPr>
                  <pic:blipFill>
                    <a:blip r:embed="rId19"/>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77" name="Drawing 77" descr="1bd3d47191085c3cefc5b47c2ffcd709.jpg"/>
            <wp:cNvGraphicFramePr>
              <a:graphicFrameLocks noChangeAspect="true"/>
            </wp:cNvGraphicFramePr>
            <a:graphic>
              <a:graphicData uri="http://schemas.openxmlformats.org/drawingml/2006/picture">
                <pic:pic xmlns:pic="http://schemas.openxmlformats.org/drawingml/2006/picture">
                  <pic:nvPicPr>
                    <pic:cNvPr id="0" name="Picture 77" descr="1bd3d47191085c3cefc5b47c2ffcd709.jpg"/>
                    <pic:cNvPicPr>
                      <a:picLocks noChangeAspect="true"/>
                    </pic:cNvPicPr>
                  </pic:nvPicPr>
                  <pic:blipFill>
                    <a:blip r:embed="rId20"/>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78" name="Drawing 78" descr="9169c0021881e0370eecc5b03866c884.jpg"/>
            <wp:cNvGraphicFramePr>
              <a:graphicFrameLocks noChangeAspect="true"/>
            </wp:cNvGraphicFramePr>
            <a:graphic>
              <a:graphicData uri="http://schemas.openxmlformats.org/drawingml/2006/picture">
                <pic:pic xmlns:pic="http://schemas.openxmlformats.org/drawingml/2006/picture">
                  <pic:nvPicPr>
                    <pic:cNvPr id="0" name="Picture 78" descr="9169c0021881e0370eecc5b03866c884.jpg"/>
                    <pic:cNvPicPr>
                      <a:picLocks noChangeAspect="true"/>
                    </pic:cNvPicPr>
                  </pic:nvPicPr>
                  <pic:blipFill>
                    <a:blip r:embed="rId21"/>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79" name="Drawing 79" descr="1d361e5a1959a43847fcafa468e7dd75.jpg"/>
            <wp:cNvGraphicFramePr>
              <a:graphicFrameLocks noChangeAspect="true"/>
            </wp:cNvGraphicFramePr>
            <a:graphic>
              <a:graphicData uri="http://schemas.openxmlformats.org/drawingml/2006/picture">
                <pic:pic xmlns:pic="http://schemas.openxmlformats.org/drawingml/2006/picture">
                  <pic:nvPicPr>
                    <pic:cNvPr id="0" name="Picture 79" descr="1d361e5a1959a43847fcafa468e7dd75.jpg"/>
                    <pic:cNvPicPr>
                      <a:picLocks noChangeAspect="true"/>
                    </pic:cNvPicPr>
                  </pic:nvPicPr>
                  <pic:blipFill>
                    <a:blip r:embed="rId22"/>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pPr>
      <w:r>
        <w:br w:type="page"/>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10690413"/>
            <wp:wrapTopAndBottom/>
            <wp:docPr id="80" name="Drawing 80" descr="bfd0d982a941c1c27064bf56abae7ca4.jpg"/>
            <wp:cNvGraphicFramePr>
              <a:graphicFrameLocks noChangeAspect="true"/>
            </wp:cNvGraphicFramePr>
            <a:graphic>
              <a:graphicData uri="http://schemas.openxmlformats.org/drawingml/2006/picture">
                <pic:pic xmlns:pic="http://schemas.openxmlformats.org/drawingml/2006/picture">
                  <pic:nvPicPr>
                    <pic:cNvPr id="0" name="Picture 80" descr="bfd0d982a941c1c27064bf56abae7ca4.jpg"/>
                    <pic:cNvPicPr>
                      <a:picLocks noChangeAspect="true"/>
                    </pic:cNvPicPr>
                  </pic:nvPicPr>
                  <pic:blipFill>
                    <a:blip r:embed="rId3"/>
                    <a:srcRect l="0" t="0" r="0" b="0"/>
                    <a:stretch>
                      <a:fillRect/>
                    </a:stretch>
                  </pic:blipFill>
                  <pic:spPr>
                    <a:xfrm flipH="false" flipV="false">
                      <a:off x="0" y="0"/>
                      <a:ext cx="7562850" cy="10690413"/>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pPr>
      <w:r>
        <w:br w:type="page"/>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10690413"/>
            <wp:wrapTopAndBottom/>
            <wp:docPr id="81" name="Drawing 81" descr="498734b30bae70adf171e1f1c6129127.jpg"/>
            <wp:cNvGraphicFramePr>
              <a:graphicFrameLocks noChangeAspect="true"/>
            </wp:cNvGraphicFramePr>
            <a:graphic>
              <a:graphicData uri="http://schemas.openxmlformats.org/drawingml/2006/picture">
                <pic:pic xmlns:pic="http://schemas.openxmlformats.org/drawingml/2006/picture">
                  <pic:nvPicPr>
                    <pic:cNvPr id="0" name="Picture 81" descr="498734b30bae70adf171e1f1c6129127.jpg"/>
                    <pic:cNvPicPr>
                      <a:picLocks noChangeAspect="true"/>
                    </pic:cNvPicPr>
                  </pic:nvPicPr>
                  <pic:blipFill>
                    <a:blip r:embed="rId4"/>
                    <a:srcRect l="0" t="0" r="0" b="0"/>
                    <a:stretch>
                      <a:fillRect/>
                    </a:stretch>
                  </pic:blipFill>
                  <pic:spPr>
                    <a:xfrm flipH="false" flipV="false">
                      <a:off x="0" y="0"/>
                      <a:ext cx="7562850" cy="10690413"/>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0</wp:posOffset>
            </wp:positionH>
            <wp:positionV relativeFrom="paragraph">
              <wp:posOffset>0</wp:posOffset>
            </wp:positionV>
            <wp:extent cx="7562850" cy="9798409"/>
            <wp:wrapTopAndBottom/>
            <wp:docPr id="82" name="Drawing 82" descr="f37b2c4a1f2b0ef8b0c8728046ed691f.jpg"/>
            <wp:cNvGraphicFramePr>
              <a:graphicFrameLocks noChangeAspect="true"/>
            </wp:cNvGraphicFramePr>
            <a:graphic>
              <a:graphicData uri="http://schemas.openxmlformats.org/drawingml/2006/picture">
                <pic:pic xmlns:pic="http://schemas.openxmlformats.org/drawingml/2006/picture">
                  <pic:nvPicPr>
                    <pic:cNvPr id="0" name="Picture 82" descr="f37b2c4a1f2b0ef8b0c8728046ed691f.jpg"/>
                    <pic:cNvPicPr>
                      <a:picLocks noChangeAspect="true"/>
                    </pic:cNvPicPr>
                  </pic:nvPicPr>
                  <pic:blipFill>
                    <a:blip r:embed="rId5"/>
                    <a:srcRect l="0" t="0" r="0" b="0"/>
                    <a:stretch>
                      <a:fillRect/>
                    </a:stretch>
                  </pic:blipFill>
                  <pic:spPr>
                    <a:xfrm flipH="false" flipV="false">
                      <a:off x="0" y="0"/>
                      <a:ext cx="7562850" cy="9798409"/>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83" name="Drawing 83" descr="f797d299a715d4b5a32ea622b4e069d0.jpg"/>
            <wp:cNvGraphicFramePr>
              <a:graphicFrameLocks noChangeAspect="true"/>
            </wp:cNvGraphicFramePr>
            <a:graphic>
              <a:graphicData uri="http://schemas.openxmlformats.org/drawingml/2006/picture">
                <pic:pic xmlns:pic="http://schemas.openxmlformats.org/drawingml/2006/picture">
                  <pic:nvPicPr>
                    <pic:cNvPr id="0" name="Picture 83" descr="f797d299a715d4b5a32ea622b4e069d0.jpg"/>
                    <pic:cNvPicPr>
                      <a:picLocks noChangeAspect="true"/>
                    </pic:cNvPicPr>
                  </pic:nvPicPr>
                  <pic:blipFill>
                    <a:blip r:embed="rId6"/>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84" name="Drawing 84" descr="95b6b92a91efea958b24bb559f84c798.jpg"/>
            <wp:cNvGraphicFramePr>
              <a:graphicFrameLocks noChangeAspect="true"/>
            </wp:cNvGraphicFramePr>
            <a:graphic>
              <a:graphicData uri="http://schemas.openxmlformats.org/drawingml/2006/picture">
                <pic:pic xmlns:pic="http://schemas.openxmlformats.org/drawingml/2006/picture">
                  <pic:nvPicPr>
                    <pic:cNvPr id="0" name="Picture 84" descr="95b6b92a91efea958b24bb559f84c798.jpg"/>
                    <pic:cNvPicPr>
                      <a:picLocks noChangeAspect="true"/>
                    </pic:cNvPicPr>
                  </pic:nvPicPr>
                  <pic:blipFill>
                    <a:blip r:embed="rId7"/>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85" name="Drawing 85" descr="5d870e95ecda1ebeb7d6b3017be8f438.jpg"/>
            <wp:cNvGraphicFramePr>
              <a:graphicFrameLocks noChangeAspect="true"/>
            </wp:cNvGraphicFramePr>
            <a:graphic>
              <a:graphicData uri="http://schemas.openxmlformats.org/drawingml/2006/picture">
                <pic:pic xmlns:pic="http://schemas.openxmlformats.org/drawingml/2006/picture">
                  <pic:nvPicPr>
                    <pic:cNvPr id="0" name="Picture 85" descr="5d870e95ecda1ebeb7d6b3017be8f438.jpg"/>
                    <pic:cNvPicPr>
                      <a:picLocks noChangeAspect="true"/>
                    </pic:cNvPicPr>
                  </pic:nvPicPr>
                  <pic:blipFill>
                    <a:blip r:embed="rId8"/>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86" name="Drawing 86" descr="c7bba9be67dc130ee60e3cb46d6365db.jpg"/>
            <wp:cNvGraphicFramePr>
              <a:graphicFrameLocks noChangeAspect="true"/>
            </wp:cNvGraphicFramePr>
            <a:graphic>
              <a:graphicData uri="http://schemas.openxmlformats.org/drawingml/2006/picture">
                <pic:pic xmlns:pic="http://schemas.openxmlformats.org/drawingml/2006/picture">
                  <pic:nvPicPr>
                    <pic:cNvPr id="0" name="Picture 86" descr="c7bba9be67dc130ee60e3cb46d6365db.jpg"/>
                    <pic:cNvPicPr>
                      <a:picLocks noChangeAspect="true"/>
                    </pic:cNvPicPr>
                  </pic:nvPicPr>
                  <pic:blipFill>
                    <a:blip r:embed="rId9"/>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87" name="Drawing 87" descr="f4214a8822a10d5c8c4ca5cad78c559c.jpg"/>
            <wp:cNvGraphicFramePr>
              <a:graphicFrameLocks noChangeAspect="true"/>
            </wp:cNvGraphicFramePr>
            <a:graphic>
              <a:graphicData uri="http://schemas.openxmlformats.org/drawingml/2006/picture">
                <pic:pic xmlns:pic="http://schemas.openxmlformats.org/drawingml/2006/picture">
                  <pic:nvPicPr>
                    <pic:cNvPr id="0" name="Picture 87" descr="f4214a8822a10d5c8c4ca5cad78c559c.jpg"/>
                    <pic:cNvPicPr>
                      <a:picLocks noChangeAspect="true"/>
                    </pic:cNvPicPr>
                  </pic:nvPicPr>
                  <pic:blipFill>
                    <a:blip r:embed="rId10"/>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88" name="Drawing 88" descr="a5d984b91f1d33d6208a0a5fb07cee03.jpg"/>
            <wp:cNvGraphicFramePr>
              <a:graphicFrameLocks noChangeAspect="true"/>
            </wp:cNvGraphicFramePr>
            <a:graphic>
              <a:graphicData uri="http://schemas.openxmlformats.org/drawingml/2006/picture">
                <pic:pic xmlns:pic="http://schemas.openxmlformats.org/drawingml/2006/picture">
                  <pic:nvPicPr>
                    <pic:cNvPr id="0" name="Picture 88" descr="a5d984b91f1d33d6208a0a5fb07cee03.jpg"/>
                    <pic:cNvPicPr>
                      <a:picLocks noChangeAspect="true"/>
                    </pic:cNvPicPr>
                  </pic:nvPicPr>
                  <pic:blipFill>
                    <a:blip r:embed="rId11"/>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89" name="Drawing 89" descr="63274219e3705c369efa6cf6c7960425.jpg"/>
            <wp:cNvGraphicFramePr>
              <a:graphicFrameLocks noChangeAspect="true"/>
            </wp:cNvGraphicFramePr>
            <a:graphic>
              <a:graphicData uri="http://schemas.openxmlformats.org/drawingml/2006/picture">
                <pic:pic xmlns:pic="http://schemas.openxmlformats.org/drawingml/2006/picture">
                  <pic:nvPicPr>
                    <pic:cNvPr id="0" name="Picture 89" descr="63274219e3705c369efa6cf6c7960425.jpg"/>
                    <pic:cNvPicPr>
                      <a:picLocks noChangeAspect="true"/>
                    </pic:cNvPicPr>
                  </pic:nvPicPr>
                  <pic:blipFill>
                    <a:blip r:embed="rId12"/>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90" name="Drawing 90" descr="bc549df23b14c28acf48cf60c05f58b6.jpg"/>
            <wp:cNvGraphicFramePr>
              <a:graphicFrameLocks noChangeAspect="true"/>
            </wp:cNvGraphicFramePr>
            <a:graphic>
              <a:graphicData uri="http://schemas.openxmlformats.org/drawingml/2006/picture">
                <pic:pic xmlns:pic="http://schemas.openxmlformats.org/drawingml/2006/picture">
                  <pic:nvPicPr>
                    <pic:cNvPr id="0" name="Picture 90" descr="bc549df23b14c28acf48cf60c05f58b6.jpg"/>
                    <pic:cNvPicPr>
                      <a:picLocks noChangeAspect="true"/>
                    </pic:cNvPicPr>
                  </pic:nvPicPr>
                  <pic:blipFill>
                    <a:blip r:embed="rId13"/>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91" name="Drawing 91" descr="63b0c24f91ffa6e8b7a4210205992b08.jpg"/>
            <wp:cNvGraphicFramePr>
              <a:graphicFrameLocks noChangeAspect="true"/>
            </wp:cNvGraphicFramePr>
            <a:graphic>
              <a:graphicData uri="http://schemas.openxmlformats.org/drawingml/2006/picture">
                <pic:pic xmlns:pic="http://schemas.openxmlformats.org/drawingml/2006/picture">
                  <pic:nvPicPr>
                    <pic:cNvPr id="0" name="Picture 91" descr="63b0c24f91ffa6e8b7a4210205992b08.jpg"/>
                    <pic:cNvPicPr>
                      <a:picLocks noChangeAspect="true"/>
                    </pic:cNvPicPr>
                  </pic:nvPicPr>
                  <pic:blipFill>
                    <a:blip r:embed="rId14"/>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92" name="Drawing 92" descr="067f7de498f42b3381e9c96e39715a4d.jpg"/>
            <wp:cNvGraphicFramePr>
              <a:graphicFrameLocks noChangeAspect="true"/>
            </wp:cNvGraphicFramePr>
            <a:graphic>
              <a:graphicData uri="http://schemas.openxmlformats.org/drawingml/2006/picture">
                <pic:pic xmlns:pic="http://schemas.openxmlformats.org/drawingml/2006/picture">
                  <pic:nvPicPr>
                    <pic:cNvPr id="0" name="Picture 92" descr="067f7de498f42b3381e9c96e39715a4d.jpg"/>
                    <pic:cNvPicPr>
                      <a:picLocks noChangeAspect="true"/>
                    </pic:cNvPicPr>
                  </pic:nvPicPr>
                  <pic:blipFill>
                    <a:blip r:embed="rId15"/>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93" name="Drawing 93" descr="67e8c3775dd7571cd9bf58d697d1a297.jpg"/>
            <wp:cNvGraphicFramePr>
              <a:graphicFrameLocks noChangeAspect="true"/>
            </wp:cNvGraphicFramePr>
            <a:graphic>
              <a:graphicData uri="http://schemas.openxmlformats.org/drawingml/2006/picture">
                <pic:pic xmlns:pic="http://schemas.openxmlformats.org/drawingml/2006/picture">
                  <pic:nvPicPr>
                    <pic:cNvPr id="0" name="Picture 93" descr="67e8c3775dd7571cd9bf58d697d1a297.jpg"/>
                    <pic:cNvPicPr>
                      <a:picLocks noChangeAspect="true"/>
                    </pic:cNvPicPr>
                  </pic:nvPicPr>
                  <pic:blipFill>
                    <a:blip r:embed="rId16"/>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94" name="Drawing 94" descr="5ec73362f4f724a5de6478a52c7c5e96.jpg"/>
            <wp:cNvGraphicFramePr>
              <a:graphicFrameLocks noChangeAspect="true"/>
            </wp:cNvGraphicFramePr>
            <a:graphic>
              <a:graphicData uri="http://schemas.openxmlformats.org/drawingml/2006/picture">
                <pic:pic xmlns:pic="http://schemas.openxmlformats.org/drawingml/2006/picture">
                  <pic:nvPicPr>
                    <pic:cNvPr id="0" name="Picture 94" descr="5ec73362f4f724a5de6478a52c7c5e96.jpg"/>
                    <pic:cNvPicPr>
                      <a:picLocks noChangeAspect="true"/>
                    </pic:cNvPicPr>
                  </pic:nvPicPr>
                  <pic:blipFill>
                    <a:blip r:embed="rId17"/>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95" name="Drawing 95" descr="70fc0a77874a1614ee06ae1137855a9b.jpg"/>
            <wp:cNvGraphicFramePr>
              <a:graphicFrameLocks noChangeAspect="true"/>
            </wp:cNvGraphicFramePr>
            <a:graphic>
              <a:graphicData uri="http://schemas.openxmlformats.org/drawingml/2006/picture">
                <pic:pic xmlns:pic="http://schemas.openxmlformats.org/drawingml/2006/picture">
                  <pic:nvPicPr>
                    <pic:cNvPr id="0" name="Picture 95" descr="70fc0a77874a1614ee06ae1137855a9b.jpg"/>
                    <pic:cNvPicPr>
                      <a:picLocks noChangeAspect="true"/>
                    </pic:cNvPicPr>
                  </pic:nvPicPr>
                  <pic:blipFill>
                    <a:blip r:embed="rId18"/>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96" name="Drawing 96" descr="f16c6021f3cf4d3bdb0f32c700ca22cf.jpg"/>
            <wp:cNvGraphicFramePr>
              <a:graphicFrameLocks noChangeAspect="true"/>
            </wp:cNvGraphicFramePr>
            <a:graphic>
              <a:graphicData uri="http://schemas.openxmlformats.org/drawingml/2006/picture">
                <pic:pic xmlns:pic="http://schemas.openxmlformats.org/drawingml/2006/picture">
                  <pic:nvPicPr>
                    <pic:cNvPr id="0" name="Picture 96" descr="f16c6021f3cf4d3bdb0f32c700ca22cf.jpg"/>
                    <pic:cNvPicPr>
                      <a:picLocks noChangeAspect="true"/>
                    </pic:cNvPicPr>
                  </pic:nvPicPr>
                  <pic:blipFill>
                    <a:blip r:embed="rId19"/>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97" name="Drawing 97" descr="1bd3d47191085c3cefc5b47c2ffcd709.jpg"/>
            <wp:cNvGraphicFramePr>
              <a:graphicFrameLocks noChangeAspect="true"/>
            </wp:cNvGraphicFramePr>
            <a:graphic>
              <a:graphicData uri="http://schemas.openxmlformats.org/drawingml/2006/picture">
                <pic:pic xmlns:pic="http://schemas.openxmlformats.org/drawingml/2006/picture">
                  <pic:nvPicPr>
                    <pic:cNvPr id="0" name="Picture 97" descr="1bd3d47191085c3cefc5b47c2ffcd709.jpg"/>
                    <pic:cNvPicPr>
                      <a:picLocks noChangeAspect="true"/>
                    </pic:cNvPicPr>
                  </pic:nvPicPr>
                  <pic:blipFill>
                    <a:blip r:embed="rId20"/>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98" name="Drawing 98" descr="9169c0021881e0370eecc5b03866c884.jpg"/>
            <wp:cNvGraphicFramePr>
              <a:graphicFrameLocks noChangeAspect="true"/>
            </wp:cNvGraphicFramePr>
            <a:graphic>
              <a:graphicData uri="http://schemas.openxmlformats.org/drawingml/2006/picture">
                <pic:pic xmlns:pic="http://schemas.openxmlformats.org/drawingml/2006/picture">
                  <pic:nvPicPr>
                    <pic:cNvPr id="0" name="Picture 98" descr="9169c0021881e0370eecc5b03866c884.jpg"/>
                    <pic:cNvPicPr>
                      <a:picLocks noChangeAspect="true"/>
                    </pic:cNvPicPr>
                  </pic:nvPicPr>
                  <pic:blipFill>
                    <a:blip r:embed="rId21"/>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jc w:val="center"/>
      </w:pPr>
      <w:r>
        <w:drawing>
          <wp:anchor simplePos="false" relativeHeight="0" behindDoc="false" locked="false" layoutInCell="true" allowOverlap="true">
            <wp:simplePos x="0" y="0"/>
            <wp:positionH relativeFrom="page">
              <wp:posOffset>190660</wp:posOffset>
            </wp:positionH>
            <wp:positionV relativeFrom="paragraph">
              <wp:posOffset>0</wp:posOffset>
            </wp:positionV>
            <wp:extent cx="7181531" cy="9293740"/>
            <wp:wrapTopAndBottom/>
            <wp:docPr id="99" name="Drawing 99" descr="1d361e5a1959a43847fcafa468e7dd75.jpg"/>
            <wp:cNvGraphicFramePr>
              <a:graphicFrameLocks noChangeAspect="true"/>
            </wp:cNvGraphicFramePr>
            <a:graphic>
              <a:graphicData uri="http://schemas.openxmlformats.org/drawingml/2006/picture">
                <pic:pic xmlns:pic="http://schemas.openxmlformats.org/drawingml/2006/picture">
                  <pic:nvPicPr>
                    <pic:cNvPr id="0" name="Picture 99" descr="1d361e5a1959a43847fcafa468e7dd75.jpg"/>
                    <pic:cNvPicPr>
                      <a:picLocks noChangeAspect="true"/>
                    </pic:cNvPicPr>
                  </pic:nvPicPr>
                  <pic:blipFill>
                    <a:blip r:embed="rId22"/>
                    <a:srcRect l="0" t="0" r="0" b="0"/>
                    <a:stretch>
                      <a:fillRect/>
                    </a:stretch>
                  </pic:blipFill>
                  <pic:spPr>
                    <a:xfrm flipH="false" flipV="false">
                      <a:off x="0" y="0"/>
                      <a:ext cx="7181531" cy="9293740"/>
                    </a:xfrm>
                    <a:prstGeom prst="rect">
                      <a:avLst/>
                    </a:prstGeom>
                  </pic:spPr>
                </pic:pic>
              </a:graphicData>
            </a:graphic>
          </wp:anchor>
        </w:drawing>
      </w:r>
    </w:p>
    <w:p>
      <w:pPr>
        <w:spacing w:after="120" w:before="120" w:line="278" w:lineRule="auto"/>
        <w:ind w:firstLine="0" w:start="0"/>
        <w:jc w:val="start"/>
      </w:pPr>
      <w:r>
        <w:rPr>
          <w:rFonts w:ascii="Arimo" w:hAnsi="Arimo" w:cs="Arimo" w:eastAsia="Arimo"/>
          <w:color w:val="000000"/>
          <w:sz w:val="24"/>
          <w:szCs w:val="24"/>
        </w:rPr>
        <w:t xml:space="preserve">
</w:t>
      </w:r>
    </w:p>
    <w:p>
      <w:pPr>
        <w:spacing w:after="120" w:before="120" w:line="278" w:lineRule="auto"/>
        <w:ind w:firstLine="0" w:start="0"/>
        <w:jc w:val="start"/>
      </w:pPr>
      <w:r>
        <w:rPr>
          <w:rFonts w:ascii="Arimo" w:hAnsi="Arimo" w:cs="Arimo" w:eastAsia="Arimo"/>
          <w:color w:val="000000"/>
          <w:sz w:val="24"/>
          <w:szCs w:val="24"/>
        </w:rPr>
        <w:t xml:space="preserve">
</w:t>
      </w:r>
    </w:p>
    <w:sectPr>
      <w:pgSz w:w="11910" w:h="16845"/>
    </w:sectPr>
  </w:body>
</w:document>
</file>

<file path=word/fontTable.xml><?xml version="1.0" encoding="utf-8"?>
<w:fonts xmlns:w="http://schemas.openxmlformats.org/wordprocessingml/2006/main" xmlns:r="http://schemas.openxmlformats.org/officeDocument/2006/relationships">
  <w:font w:name="Arimo Bold Italics">
    <w:panose1 w:val="020B0704020202090204"/>
    <w:charset w:characterSet="1"/>
    <w:embedBoldItalic r:id="rId1"/>
  </w:font>
  <w:font w:name="Arimo Italics">
    <w:panose1 w:val="020B0604020202090204"/>
    <w:charset w:characterSet="1"/>
    <w:embedItalic r:id="rId2"/>
  </w:font>
  <w:font w:name="Arimo">
    <w:panose1 w:val="020B0604020202020204"/>
    <w:charset w:characterSet="1"/>
    <w:embedRegular r:id="rId3"/>
  </w:font>
  <w:font w:name="Arimo Bold">
    <w:panose1 w:val="020B0704020202020204"/>
    <w:charset w:characterSet="1"/>
    <w:embedBold r:id="rId4"/>
  </w:font>
  <w:font w:name="Aptos Bold Italics">
    <w:panose1 w:val="020B0004020202090204"/>
    <w:charset w:characterSet="1"/>
  </w:font>
  <w:font w:name="Aptos Italics">
    <w:panose1 w:val="020B0004020202090204"/>
    <w:charset w:characterSet="1"/>
  </w:font>
  <w:font w:name="Aptos">
    <w:panose1 w:val="020B0004020202020204"/>
    <w:charset w:characterSet="1"/>
  </w:font>
  <w:font w:name="Aptos Bold">
    <w:panose1 w:val="020B0004020202020204"/>
    <w:charset w:characterSet="1"/>
  </w:font>
  <w:font w:name="Canva Sans">
    <w:panose1 w:val="020B0503030501040103"/>
    <w:charset w:characterSet="1"/>
    <w:embedRegular r:id="rId9"/>
  </w:font>
  <w:font w:name="Canva Sans Bold">
    <w:panose1 w:val="020B0803030501040103"/>
    <w:charset w:characterSet="1"/>
    <w:embedBold r:id="rId10"/>
  </w:font>
  <w:font w:name="Times New Roman MT Bold Italics">
    <w:panose1 w:val="02030802070405090303"/>
    <w:charset w:characterSet="1"/>
  </w:font>
  <w:font w:name="Times New Roman MT Italics">
    <w:panose1 w:val="02030502070405090303"/>
    <w:charset w:characterSet="1"/>
  </w:font>
  <w:font w:name="Times New Roman MT Medium Italics">
    <w:panose1 w:val="02030502070405090303"/>
    <w:charset w:characterSet="1"/>
  </w:font>
  <w:font w:name="Times New Roman MT">
    <w:panose1 w:val="02030502070405020303"/>
    <w:charset w:characterSet="1"/>
  </w:font>
  <w:font w:name="Times New Roman MT Medium">
    <w:panose1 w:val="02030502070405020303"/>
    <w:charset w:characterSet="1"/>
  </w:font>
  <w:font w:name="Times New Roman MT Ultra-Bold">
    <w:panose1 w:val="02030902070405020303"/>
    <w:charset w:characterSet="1"/>
  </w:font>
  <w:font w:name="Times New Roman MT Semi-Bold Italics">
    <w:panose1 w:val="02030702070405090303"/>
    <w:charset w:characterSet="1"/>
  </w:font>
  <w:font w:name="Times New Roman MT Semi-Bold">
    <w:panose1 w:val="02030702070405020303"/>
    <w:charset w:characterSet="1"/>
  </w:font>
  <w:font w:name="Times New Roman MT Bold">
    <w:panose1 w:val="02030802070405020303"/>
    <w:charset w:characterSet="1"/>
  </w:font>
</w:fonts>
</file>

<file path=word/numbering.xml><?xml version="1.0" encoding="utf-8"?>
<w:numbering xmlns:w="http://schemas.openxmlformats.org/wordprocessingml/2006/main">
  <w:abstractNum w:abstractNumId="1">
    <w:multiLevelType w:val="hybridMultilevel"/>
    <w:lvl w:ilvl="0">
      <w:start w:val="1"/>
      <w:numFmt w:val="decimal"/>
      <w:lvlText w:val="%1."/>
      <w:lvlJc w:val="left"/>
      <w:pPr>
        <w:ind w:left="400" w:hanging="360"/>
      </w:pPr>
    </w:lvl>
    <w:lvl w:ilvl="1">
      <w:start w:val="1"/>
      <w:numFmt w:val="lowerLetter"/>
      <w:lvlText w:val="%2."/>
      <w:lvlJc w:val="left"/>
      <w:pPr>
        <w:ind w:left="800" w:hanging="360"/>
      </w:pPr>
    </w:lvl>
    <w:lvl w:ilvl="2">
      <w:start w:val="1"/>
      <w:numFmt w:val="lowerRoman"/>
      <w:lvlText w:val="%3."/>
      <w:lvlJc w:val="right"/>
      <w:pPr>
        <w:ind w:left="1200" w:hanging="180"/>
      </w:pPr>
    </w:lvl>
    <w:lvl w:ilvl="3">
      <w:start w:val="1"/>
      <w:numFmt w:val="decimal"/>
      <w:lvlText w:val="%4."/>
      <w:lvlJc w:val="left"/>
      <w:pPr>
        <w:ind w:left="1600" w:hanging="360"/>
      </w:pPr>
    </w:lvl>
    <w:lvl w:ilvl="4">
      <w:start w:val="1"/>
      <w:numFmt w:val="lowerLetter"/>
      <w:lvlText w:val="%5."/>
      <w:lvlJc w:val="left"/>
      <w:pPr>
        <w:ind w:left="2000" w:hanging="360"/>
      </w:pPr>
    </w:lvl>
    <w:lvl w:ilvl="5">
      <w:start w:val="1"/>
      <w:numFmt w:val="lowerRoman"/>
      <w:lvlText w:val="%6."/>
      <w:lvlJc w:val="right"/>
      <w:pPr>
        <w:ind w:left="2400" w:hanging="180"/>
      </w:pPr>
    </w:lvl>
    <w:lvl w:ilvl="6">
      <w:start w:val="1"/>
      <w:numFmt w:val="decimal"/>
      <w:lvlText w:val="%7."/>
      <w:lvlJc w:val="left"/>
      <w:pPr>
        <w:ind w:left="2800" w:hanging="360"/>
      </w:pPr>
    </w:lvl>
    <w:lvl w:ilvl="7">
      <w:start w:val="1"/>
      <w:numFmt w:val="lowerLetter"/>
      <w:lvlText w:val="%8."/>
      <w:lvlJc w:val="left"/>
      <w:pPr>
        <w:ind w:left="3200" w:hanging="360"/>
      </w:pPr>
    </w:lvl>
  </w:abstractNum>
  <w:abstractNum w:abstractNumId="2">
    <w:multiLevelType w:val="hybridMultilevel"/>
    <w:lvl w:ilvl="0">
      <w:start w:val="1"/>
      <w:numFmt w:val="decimal"/>
      <w:lvlText w:val="%1."/>
      <w:lvlJc w:val="left"/>
      <w:pPr>
        <w:ind w:left="400" w:hanging="360"/>
      </w:pPr>
    </w:lvl>
    <w:lvl w:ilvl="1">
      <w:start w:val="1"/>
      <w:numFmt w:val="lowerLetter"/>
      <w:lvlText w:val="%2."/>
      <w:lvlJc w:val="left"/>
      <w:pPr>
        <w:ind w:left="800" w:hanging="360"/>
      </w:pPr>
    </w:lvl>
    <w:lvl w:ilvl="2">
      <w:start w:val="1"/>
      <w:numFmt w:val="lowerRoman"/>
      <w:lvlText w:val="%3."/>
      <w:lvlJc w:val="right"/>
      <w:pPr>
        <w:ind w:left="1200" w:hanging="180"/>
      </w:pPr>
    </w:lvl>
    <w:lvl w:ilvl="3">
      <w:start w:val="1"/>
      <w:numFmt w:val="decimal"/>
      <w:lvlText w:val="%4."/>
      <w:lvlJc w:val="left"/>
      <w:pPr>
        <w:ind w:left="1600" w:hanging="360"/>
      </w:pPr>
    </w:lvl>
    <w:lvl w:ilvl="4">
      <w:start w:val="1"/>
      <w:numFmt w:val="lowerLetter"/>
      <w:lvlText w:val="%5."/>
      <w:lvlJc w:val="left"/>
      <w:pPr>
        <w:ind w:left="2000" w:hanging="360"/>
      </w:pPr>
    </w:lvl>
    <w:lvl w:ilvl="5">
      <w:start w:val="1"/>
      <w:numFmt w:val="lowerRoman"/>
      <w:lvlText w:val="%6."/>
      <w:lvlJc w:val="right"/>
      <w:pPr>
        <w:ind w:left="2400" w:hanging="180"/>
      </w:pPr>
    </w:lvl>
    <w:lvl w:ilvl="6">
      <w:start w:val="1"/>
      <w:numFmt w:val="decimal"/>
      <w:lvlText w:val="%7."/>
      <w:lvlJc w:val="left"/>
      <w:pPr>
        <w:ind w:left="2800" w:hanging="360"/>
      </w:pPr>
    </w:lvl>
    <w:lvl w:ilvl="7">
      <w:start w:val="1"/>
      <w:numFmt w:val="lowerLetter"/>
      <w:lvlText w:val="%8."/>
      <w:lvlJc w:val="left"/>
      <w:pPr>
        <w:ind w:left="3200" w:hanging="360"/>
      </w:pPr>
    </w:lvl>
  </w:abstractNum>
  <w:abstractNum w:abstractNumId="3">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abstractNum w:abstractNumId="4">
    <w:multiLevelType w:val="hybridMultilevel"/>
    <w:lvl w:ilvl="0">
      <w:start w:val="1"/>
      <w:numFmt w:val="decimal"/>
      <w:lvlText w:val="%1."/>
      <w:lvlJc w:val="left"/>
      <w:pPr>
        <w:ind w:left="400" w:hanging="360"/>
      </w:pPr>
    </w:lvl>
    <w:lvl w:ilvl="1">
      <w:start w:val="1"/>
      <w:numFmt w:val="lowerLetter"/>
      <w:lvlText w:val="%2."/>
      <w:lvlJc w:val="left"/>
      <w:pPr>
        <w:ind w:left="800" w:hanging="360"/>
      </w:pPr>
    </w:lvl>
    <w:lvl w:ilvl="2">
      <w:start w:val="1"/>
      <w:numFmt w:val="lowerRoman"/>
      <w:lvlText w:val="%3."/>
      <w:lvlJc w:val="right"/>
      <w:pPr>
        <w:ind w:left="1200" w:hanging="180"/>
      </w:pPr>
    </w:lvl>
    <w:lvl w:ilvl="3">
      <w:start w:val="1"/>
      <w:numFmt w:val="decimal"/>
      <w:lvlText w:val="%4."/>
      <w:lvlJc w:val="left"/>
      <w:pPr>
        <w:ind w:left="1600" w:hanging="360"/>
      </w:pPr>
    </w:lvl>
    <w:lvl w:ilvl="4">
      <w:start w:val="1"/>
      <w:numFmt w:val="lowerLetter"/>
      <w:lvlText w:val="%5."/>
      <w:lvlJc w:val="left"/>
      <w:pPr>
        <w:ind w:left="2000" w:hanging="360"/>
      </w:pPr>
    </w:lvl>
    <w:lvl w:ilvl="5">
      <w:start w:val="1"/>
      <w:numFmt w:val="lowerRoman"/>
      <w:lvlText w:val="%6."/>
      <w:lvlJc w:val="right"/>
      <w:pPr>
        <w:ind w:left="2400" w:hanging="180"/>
      </w:pPr>
    </w:lvl>
    <w:lvl w:ilvl="6">
      <w:start w:val="1"/>
      <w:numFmt w:val="decimal"/>
      <w:lvlText w:val="%7."/>
      <w:lvlJc w:val="left"/>
      <w:pPr>
        <w:ind w:left="2800" w:hanging="360"/>
      </w:pPr>
    </w:lvl>
    <w:lvl w:ilvl="7">
      <w:start w:val="1"/>
      <w:numFmt w:val="lowerLetter"/>
      <w:lvlText w:val="%8."/>
      <w:lvlJc w:val="left"/>
      <w:pPr>
        <w:ind w:left="3200" w:hanging="360"/>
      </w:pPr>
    </w:lvl>
  </w:abstractNum>
  <w:abstractNum w:abstractNumId="5">
    <w:multiLevelType w:val="hybridMultilevel"/>
    <w:lvl w:ilvl="0">
      <w:start w:val="1"/>
      <w:numFmt w:val="decimal"/>
      <w:lvlText w:val="%1."/>
      <w:lvlJc w:val="left"/>
      <w:pPr>
        <w:ind w:left="400" w:hanging="360"/>
      </w:pPr>
    </w:lvl>
    <w:lvl w:ilvl="1">
      <w:start w:val="1"/>
      <w:numFmt w:val="lowerLetter"/>
      <w:lvlText w:val="%2."/>
      <w:lvlJc w:val="left"/>
      <w:pPr>
        <w:ind w:left="800" w:hanging="360"/>
      </w:pPr>
    </w:lvl>
    <w:lvl w:ilvl="2">
      <w:start w:val="1"/>
      <w:numFmt w:val="lowerRoman"/>
      <w:lvlText w:val="%3."/>
      <w:lvlJc w:val="right"/>
      <w:pPr>
        <w:ind w:left="1200" w:hanging="180"/>
      </w:pPr>
    </w:lvl>
    <w:lvl w:ilvl="3">
      <w:start w:val="1"/>
      <w:numFmt w:val="decimal"/>
      <w:lvlText w:val="%4."/>
      <w:lvlJc w:val="left"/>
      <w:pPr>
        <w:ind w:left="1600" w:hanging="360"/>
      </w:pPr>
    </w:lvl>
    <w:lvl w:ilvl="4">
      <w:start w:val="1"/>
      <w:numFmt w:val="lowerLetter"/>
      <w:lvlText w:val="%5."/>
      <w:lvlJc w:val="left"/>
      <w:pPr>
        <w:ind w:left="2000" w:hanging="360"/>
      </w:pPr>
    </w:lvl>
    <w:lvl w:ilvl="5">
      <w:start w:val="1"/>
      <w:numFmt w:val="lowerRoman"/>
      <w:lvlText w:val="%6."/>
      <w:lvlJc w:val="right"/>
      <w:pPr>
        <w:ind w:left="2400" w:hanging="180"/>
      </w:pPr>
    </w:lvl>
    <w:lvl w:ilvl="6">
      <w:start w:val="1"/>
      <w:numFmt w:val="decimal"/>
      <w:lvlText w:val="%7."/>
      <w:lvlJc w:val="left"/>
      <w:pPr>
        <w:ind w:left="2800" w:hanging="360"/>
      </w:pPr>
    </w:lvl>
    <w:lvl w:ilvl="7">
      <w:start w:val="1"/>
      <w:numFmt w:val="lowerLetter"/>
      <w:lvlText w:val="%8."/>
      <w:lvlJc w:val="left"/>
      <w:pPr>
        <w:ind w:left="3200" w:hanging="360"/>
      </w:pPr>
    </w:lvl>
  </w:abstractNum>
  <w:abstractNum w:abstractNumId="6">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abstractNum w:abstractNumId="7">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abstractNum w:abstractNumId="8">
    <w:multiLevelType w:val="hybridMultilevel"/>
    <w:lvl w:ilvl="0">
      <w:start w:val="1"/>
      <w:numFmt w:val="decimal"/>
      <w:lvlText w:val="%1."/>
      <w:lvlJc w:val="left"/>
      <w:pPr>
        <w:ind w:left="400" w:hanging="360"/>
      </w:pPr>
    </w:lvl>
    <w:lvl w:ilvl="1">
      <w:start w:val="1"/>
      <w:numFmt w:val="lowerLetter"/>
      <w:lvlText w:val="%2."/>
      <w:lvlJc w:val="left"/>
      <w:pPr>
        <w:ind w:left="800" w:hanging="360"/>
      </w:pPr>
    </w:lvl>
    <w:lvl w:ilvl="2">
      <w:start w:val="1"/>
      <w:numFmt w:val="lowerRoman"/>
      <w:lvlText w:val="%3."/>
      <w:lvlJc w:val="right"/>
      <w:pPr>
        <w:ind w:left="1200" w:hanging="180"/>
      </w:pPr>
    </w:lvl>
    <w:lvl w:ilvl="3">
      <w:start w:val="1"/>
      <w:numFmt w:val="decimal"/>
      <w:lvlText w:val="%4."/>
      <w:lvlJc w:val="left"/>
      <w:pPr>
        <w:ind w:left="1600" w:hanging="360"/>
      </w:pPr>
    </w:lvl>
    <w:lvl w:ilvl="4">
      <w:start w:val="1"/>
      <w:numFmt w:val="lowerLetter"/>
      <w:lvlText w:val="%5."/>
      <w:lvlJc w:val="left"/>
      <w:pPr>
        <w:ind w:left="2000" w:hanging="360"/>
      </w:pPr>
    </w:lvl>
    <w:lvl w:ilvl="5">
      <w:start w:val="1"/>
      <w:numFmt w:val="lowerRoman"/>
      <w:lvlText w:val="%6."/>
      <w:lvlJc w:val="right"/>
      <w:pPr>
        <w:ind w:left="2400" w:hanging="180"/>
      </w:pPr>
    </w:lvl>
    <w:lvl w:ilvl="6">
      <w:start w:val="1"/>
      <w:numFmt w:val="decimal"/>
      <w:lvlText w:val="%7."/>
      <w:lvlJc w:val="left"/>
      <w:pPr>
        <w:ind w:left="2800" w:hanging="360"/>
      </w:pPr>
    </w:lvl>
    <w:lvl w:ilvl="7">
      <w:start w:val="1"/>
      <w:numFmt w:val="lowerLetter"/>
      <w:lvlText w:val="%8."/>
      <w:lvlJc w:val="left"/>
      <w:pPr>
        <w:ind w:left="3200" w:hanging="360"/>
      </w:pPr>
    </w:lvl>
  </w:abstractNum>
  <w:abstractNum w:abstractNumId="9">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abstractNum w:abstractNumId="10">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abstractNum w:abstractNumId="11">
    <w:multiLevelType w:val="hybridMultilevel"/>
    <w:lvl w:ilvl="0">
      <w:start w:val="1"/>
      <w:numFmt w:val="bullet"/>
      <w:lvlText w:val=""/>
      <w:lvlJc w:val="left"/>
      <w:pPr>
        <w:ind w:left="400" w:hanging="360"/>
      </w:pPr>
      <w:rPr>
        <w:rFonts w:ascii="Symbol" w:hAnsi="Symbol"/>
      </w:r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abstractNum>
  <w:abstractNum w:abstractNumId="12">
    <w:multiLevelType w:val="hybridMultilevel"/>
    <w:lvl w:ilvl="0">
      <w:start w:val="1"/>
      <w:numFmt w:val="decimal"/>
      <w:lvlText w:val="%1."/>
      <w:lvlJc w:val="left"/>
      <w:pPr>
        <w:ind w:left="400" w:hanging="360"/>
      </w:pPr>
    </w:lvl>
    <w:lvl w:ilvl="1">
      <w:start w:val="1"/>
      <w:numFmt w:val="lowerLetter"/>
      <w:lvlText w:val="%2."/>
      <w:lvlJc w:val="left"/>
      <w:pPr>
        <w:ind w:left="800" w:hanging="360"/>
      </w:pPr>
    </w:lvl>
    <w:lvl w:ilvl="2">
      <w:start w:val="1"/>
      <w:numFmt w:val="lowerRoman"/>
      <w:lvlText w:val="%3."/>
      <w:lvlJc w:val="right"/>
      <w:pPr>
        <w:ind w:left="1200" w:hanging="180"/>
      </w:pPr>
    </w:lvl>
    <w:lvl w:ilvl="3">
      <w:start w:val="1"/>
      <w:numFmt w:val="decimal"/>
      <w:lvlText w:val="%4."/>
      <w:lvlJc w:val="left"/>
      <w:pPr>
        <w:ind w:left="1600" w:hanging="360"/>
      </w:pPr>
    </w:lvl>
    <w:lvl w:ilvl="4">
      <w:start w:val="1"/>
      <w:numFmt w:val="lowerLetter"/>
      <w:lvlText w:val="%5."/>
      <w:lvlJc w:val="left"/>
      <w:pPr>
        <w:ind w:left="2000" w:hanging="360"/>
      </w:pPr>
    </w:lvl>
    <w:lvl w:ilvl="5">
      <w:start w:val="1"/>
      <w:numFmt w:val="lowerRoman"/>
      <w:lvlText w:val="%6."/>
      <w:lvlJc w:val="right"/>
      <w:pPr>
        <w:ind w:left="2400" w:hanging="180"/>
      </w:pPr>
    </w:lvl>
    <w:lvl w:ilvl="6">
      <w:start w:val="1"/>
      <w:numFmt w:val="decimal"/>
      <w:lvlText w:val="%7."/>
      <w:lvlJc w:val="left"/>
      <w:pPr>
        <w:ind w:left="2800" w:hanging="360"/>
      </w:pPr>
    </w:lvl>
    <w:lvl w:ilvl="7">
      <w:start w:val="1"/>
      <w:numFmt w:val="lowerLetter"/>
      <w:lvlText w:val="%8."/>
      <w:lvlJc w:val="left"/>
      <w:pPr>
        <w:ind w:left="3200" w:hanging="360"/>
      </w:pPr>
    </w:lvl>
  </w:abstractNum>
  <w:abstractNum w:abstractNumId="13">
    <w:multiLevelType w:val="hybridMultilevel"/>
    <w:lvl w:ilvl="0">
      <w:start w:val="1"/>
      <w:numFmt w:val="decimal"/>
      <w:lvlText w:val="%1."/>
      <w:lvlJc w:val="left"/>
      <w:pPr>
        <w:ind w:left="400" w:hanging="360"/>
      </w:pPr>
    </w:lvl>
    <w:lvl w:ilvl="1">
      <w:start w:val="1"/>
      <w:numFmt w:val="lowerLetter"/>
      <w:lvlText w:val="%2."/>
      <w:lvlJc w:val="left"/>
      <w:pPr>
        <w:ind w:left="800" w:hanging="360"/>
      </w:pPr>
    </w:lvl>
    <w:lvl w:ilvl="2">
      <w:start w:val="1"/>
      <w:numFmt w:val="lowerRoman"/>
      <w:lvlText w:val="%3."/>
      <w:lvlJc w:val="right"/>
      <w:pPr>
        <w:ind w:left="1200" w:hanging="180"/>
      </w:pPr>
    </w:lvl>
    <w:lvl w:ilvl="3">
      <w:start w:val="1"/>
      <w:numFmt w:val="decimal"/>
      <w:lvlText w:val="%4."/>
      <w:lvlJc w:val="left"/>
      <w:pPr>
        <w:ind w:left="1600" w:hanging="360"/>
      </w:pPr>
    </w:lvl>
    <w:lvl w:ilvl="4">
      <w:start w:val="1"/>
      <w:numFmt w:val="lowerLetter"/>
      <w:lvlText w:val="%5."/>
      <w:lvlJc w:val="left"/>
      <w:pPr>
        <w:ind w:left="2000" w:hanging="360"/>
      </w:pPr>
    </w:lvl>
    <w:lvl w:ilvl="5">
      <w:start w:val="1"/>
      <w:numFmt w:val="lowerRoman"/>
      <w:lvlText w:val="%6."/>
      <w:lvlJc w:val="right"/>
      <w:pPr>
        <w:ind w:left="2400" w:hanging="180"/>
      </w:pPr>
    </w:lvl>
    <w:lvl w:ilvl="6">
      <w:start w:val="1"/>
      <w:numFmt w:val="decimal"/>
      <w:lvlText w:val="%7."/>
      <w:lvlJc w:val="left"/>
      <w:pPr>
        <w:ind w:left="2800" w:hanging="360"/>
      </w:pPr>
    </w:lvl>
    <w:lvl w:ilvl="7">
      <w:start w:val="1"/>
      <w:numFmt w:val="lowerLetter"/>
      <w:lvlText w:val="%8."/>
      <w:lvlJc w:val="left"/>
      <w:pPr>
        <w:ind w:left="32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embedTrueTypeFonts/>
  <w:doNotShadeFormData/>
  <w:compat>
    <w:compatSetting w:name="compatibilityMode" w:uri="http://schemas.microsoft.com/office/word" w:val="15"/>
  </w:compat>
</w:settings>
</file>

<file path=word/_rels/document.xml.rels><?xml version="1.0" encoding="UTF-8" standalone="yes"?><Relationships xmlns="http://schemas.openxmlformats.org/package/2006/relationships"><Relationship Id="rId1" Target="settings.xml" Type="http://schemas.openxmlformats.org/officeDocument/2006/relationships/settings"/><Relationship Id="rId10" Target="media/image8.jpeg" Type="http://schemas.openxmlformats.org/officeDocument/2006/relationships/image"/><Relationship Id="rId11" Target="media/image9.jpeg" Type="http://schemas.openxmlformats.org/officeDocument/2006/relationships/image"/><Relationship Id="rId12" Target="media/image10.jpeg" Type="http://schemas.openxmlformats.org/officeDocument/2006/relationships/image"/><Relationship Id="rId13" Target="media/image11.jpeg" Type="http://schemas.openxmlformats.org/officeDocument/2006/relationships/image"/><Relationship Id="rId14" Target="media/image12.jpeg" Type="http://schemas.openxmlformats.org/officeDocument/2006/relationships/image"/><Relationship Id="rId15" Target="media/image13.jpeg" Type="http://schemas.openxmlformats.org/officeDocument/2006/relationships/image"/><Relationship Id="rId16" Target="media/image14.jpeg" Type="http://schemas.openxmlformats.org/officeDocument/2006/relationships/image"/><Relationship Id="rId17" Target="media/image15.jpeg" Type="http://schemas.openxmlformats.org/officeDocument/2006/relationships/image"/><Relationship Id="rId18" Target="media/image16.jpeg" Type="http://schemas.openxmlformats.org/officeDocument/2006/relationships/image"/><Relationship Id="rId19" Target="media/image17.jpeg" Type="http://schemas.openxmlformats.org/officeDocument/2006/relationships/image"/><Relationship Id="rId2" Target="fontTable.xml" Type="http://schemas.openxmlformats.org/officeDocument/2006/relationships/fontTable"/><Relationship Id="rId20" Target="media/image18.jpeg" Type="http://schemas.openxmlformats.org/officeDocument/2006/relationships/image"/><Relationship Id="rId21" Target="media/image19.jpeg" Type="http://schemas.openxmlformats.org/officeDocument/2006/relationships/image"/><Relationship Id="rId22" Target="media/image20.jpeg" Type="http://schemas.openxmlformats.org/officeDocument/2006/relationships/image"/><Relationship Id="rId23" Target="numbering.xml" Type="http://schemas.openxmlformats.org/officeDocument/2006/relationships/numbering"/><Relationship Id="rId3" Target="media/image1.jpeg" Type="http://schemas.openxmlformats.org/officeDocument/2006/relationships/image"/><Relationship Id="rId4" Target="media/image2.jpeg" Type="http://schemas.openxmlformats.org/officeDocument/2006/relationships/image"/><Relationship Id="rId5" Target="media/image3.jpeg" Type="http://schemas.openxmlformats.org/officeDocument/2006/relationships/image"/><Relationship Id="rId6" Target="media/image4.jpeg" Type="http://schemas.openxmlformats.org/officeDocument/2006/relationships/image"/><Relationship Id="rId7" Target="media/image5.jpeg" Type="http://schemas.openxmlformats.org/officeDocument/2006/relationships/image"/><Relationship Id="rId8" Target="media/image6.jpeg" Type="http://schemas.openxmlformats.org/officeDocument/2006/relationships/image"/><Relationship Id="rId9" Target="media/image7.jpeg" Type="http://schemas.openxmlformats.org/officeDocument/2006/relationships/image"/></Relationships>
</file>

<file path=word/_rels/fontTable.xml.rels><?xml version="1.0" encoding="UTF-8" standalone="yes"?><Relationships xmlns="http://schemas.openxmlformats.org/package/2006/relationships"><Relationship Id="rId1" Target="fonts/font1.odttf" Type="http://schemas.openxmlformats.org/officeDocument/2006/relationships/font"/><Relationship Id="rId10" Target="fonts/font10.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9" Target="fonts/font9.odttf" Type="http://schemas.openxmlformats.org/officeDocument/2006/relationships/font"/></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2026-08-02T14:27:56Z</dcterms:created>
  <dc:creator>Apache POI</dc:creator>
  <dc:title>XEER RA'IISUL LR.206 XEERNIDAAMIYAHA DIB U HOWLGELINTA IYO MAAMULKA HANNAANKA CAYMISKA BULSHADA EE QARANKA_0002.docx</dc:title>
</cp:coreProperties>
</file>